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21AAB" w14:textId="2D8C3FE7" w:rsidR="00D936A9" w:rsidRPr="00A80D3B" w:rsidRDefault="00C40295" w:rsidP="00755A2E">
      <w:pPr>
        <w:tabs>
          <w:tab w:val="center" w:pos="4536"/>
          <w:tab w:val="right" w:pos="7938"/>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w:t>
      </w:r>
      <w:r w:rsidR="00797E2F">
        <w:rPr>
          <w:rFonts w:ascii="Arial" w:hAnsi="Arial" w:cs="Arial"/>
          <w:b/>
          <w:bCs/>
          <w:sz w:val="28"/>
        </w:rPr>
        <w:t xml:space="preserve"> WG1 #11</w:t>
      </w:r>
      <w:r w:rsidR="000761D6">
        <w:rPr>
          <w:rFonts w:ascii="Arial" w:hAnsi="Arial" w:cs="Arial"/>
          <w:b/>
          <w:bCs/>
          <w:sz w:val="28"/>
        </w:rPr>
        <w:t>3</w:t>
      </w:r>
      <w:r w:rsidR="00D936A9">
        <w:rPr>
          <w:rFonts w:ascii="Arial" w:hAnsi="Arial" w:cs="Arial"/>
          <w:b/>
          <w:bCs/>
          <w:sz w:val="28"/>
        </w:rPr>
        <w:tab/>
      </w:r>
      <w:r w:rsidR="00D936A9">
        <w:rPr>
          <w:rFonts w:ascii="Arial" w:hAnsi="Arial" w:cs="Arial"/>
          <w:b/>
          <w:bCs/>
          <w:sz w:val="28"/>
        </w:rPr>
        <w:tab/>
      </w:r>
      <w:r w:rsidR="008F7695">
        <w:rPr>
          <w:rFonts w:ascii="Arial" w:hAnsi="Arial" w:cs="Arial"/>
          <w:b/>
          <w:bCs/>
          <w:sz w:val="28"/>
        </w:rPr>
        <w:t xml:space="preserve">           </w:t>
      </w:r>
      <w:r w:rsidR="00723E9F">
        <w:rPr>
          <w:rFonts w:ascii="Arial" w:hAnsi="Arial" w:cs="Arial"/>
          <w:b/>
          <w:bCs/>
          <w:sz w:val="28"/>
        </w:rPr>
        <w:t xml:space="preserve"> </w:t>
      </w:r>
      <w:r w:rsidR="008F7695">
        <w:rPr>
          <w:rFonts w:ascii="Arial" w:hAnsi="Arial" w:cs="Arial"/>
          <w:b/>
          <w:bCs/>
          <w:sz w:val="28"/>
        </w:rPr>
        <w:t xml:space="preserve">   </w:t>
      </w:r>
      <w:r w:rsidR="00723E9F">
        <w:rPr>
          <w:rFonts w:ascii="Arial" w:hAnsi="Arial" w:cs="Arial"/>
          <w:b/>
          <w:bCs/>
          <w:sz w:val="28"/>
        </w:rPr>
        <w:t xml:space="preserve"> </w:t>
      </w:r>
      <w:r w:rsidR="00D936A9" w:rsidRPr="00A80D3B">
        <w:rPr>
          <w:rFonts w:ascii="Arial" w:hAnsi="Arial" w:cs="Arial"/>
          <w:b/>
          <w:bCs/>
          <w:sz w:val="28"/>
        </w:rPr>
        <w:t>R1-</w:t>
      </w:r>
      <w:r w:rsidR="001A1046" w:rsidRPr="004C7D2E">
        <w:rPr>
          <w:rFonts w:ascii="Arial" w:hAnsi="Arial" w:cs="Arial"/>
          <w:b/>
          <w:bCs/>
          <w:sz w:val="28"/>
        </w:rPr>
        <w:t>2</w:t>
      </w:r>
      <w:r w:rsidR="00F43B0C">
        <w:rPr>
          <w:rFonts w:ascii="Arial" w:hAnsi="Arial" w:cs="Arial"/>
          <w:b/>
          <w:bCs/>
          <w:sz w:val="28"/>
        </w:rPr>
        <w:t>3</w:t>
      </w:r>
      <w:r w:rsidR="00723E9F">
        <w:rPr>
          <w:rFonts w:ascii="Arial" w:hAnsi="Arial" w:cs="Arial"/>
          <w:b/>
          <w:bCs/>
          <w:sz w:val="28"/>
          <w:lang w:eastAsia="zh-CN"/>
        </w:rPr>
        <w:t>0</w:t>
      </w:r>
      <w:r w:rsidR="000761D6">
        <w:rPr>
          <w:rFonts w:ascii="Arial" w:hAnsi="Arial" w:cs="Arial"/>
          <w:b/>
          <w:bCs/>
          <w:sz w:val="28"/>
          <w:lang w:eastAsia="zh-CN"/>
        </w:rPr>
        <w:t>4565</w:t>
      </w:r>
    </w:p>
    <w:bookmarkEnd w:id="0"/>
    <w:p w14:paraId="3832211B" w14:textId="77777777" w:rsidR="000761D6" w:rsidRPr="00C714DC" w:rsidRDefault="000761D6" w:rsidP="000761D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1B12501" w14:textId="77777777"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Source:               Spreadtrum Communications</w:t>
      </w:r>
    </w:p>
    <w:p w14:paraId="23E5649E" w14:textId="622ACED6"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Title:                   Discussion on NR DL and UL carrier phase positioning</w:t>
      </w:r>
    </w:p>
    <w:p w14:paraId="3251BF4A" w14:textId="08CF7D86"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Agenda Item:     9.</w:t>
      </w:r>
      <w:r>
        <w:rPr>
          <w:rFonts w:eastAsia="MS Mincho"/>
          <w:b/>
          <w:lang w:eastAsia="ja-JP"/>
        </w:rPr>
        <w:t>5.2</w:t>
      </w:r>
    </w:p>
    <w:p w14:paraId="6FB49000" w14:textId="05245513" w:rsidR="00EA7B6F" w:rsidRPr="00447E0C" w:rsidRDefault="00F43B0C" w:rsidP="00F43B0C">
      <w:pPr>
        <w:pBdr>
          <w:bottom w:val="single" w:sz="4" w:space="1" w:color="auto"/>
        </w:pBdr>
        <w:spacing w:after="0"/>
        <w:jc w:val="left"/>
        <w:rPr>
          <w:b/>
          <w:sz w:val="16"/>
          <w:szCs w:val="16"/>
        </w:rPr>
      </w:pPr>
      <w:r w:rsidRPr="00F43B0C">
        <w:rPr>
          <w:rFonts w:eastAsia="MS Mincho"/>
          <w:b/>
          <w:lang w:eastAsia="ja-JP"/>
        </w:rPr>
        <w:t>Document for:   Discussion and Decision</w:t>
      </w:r>
    </w:p>
    <w:p w14:paraId="36144E3A" w14:textId="7C5100E4" w:rsidR="0086524F" w:rsidRDefault="00EA7B6F" w:rsidP="003F0FF7">
      <w:pPr>
        <w:pStyle w:val="1"/>
        <w:jc w:val="left"/>
        <w:rPr>
          <w:lang w:eastAsia="zh-CN"/>
        </w:rPr>
      </w:pPr>
      <w:r>
        <w:rPr>
          <w:lang w:eastAsia="zh-CN"/>
        </w:rPr>
        <w:t>Introduction</w:t>
      </w:r>
    </w:p>
    <w:p w14:paraId="7C94F83E" w14:textId="6CEC6190" w:rsidR="00CB1DA9" w:rsidRPr="00CB1DA9" w:rsidRDefault="00CB1DA9" w:rsidP="00CB1DA9">
      <w:pPr>
        <w:pStyle w:val="a3"/>
        <w:rPr>
          <w:sz w:val="22"/>
          <w:szCs w:val="22"/>
          <w:lang w:val="en-GB" w:eastAsia="ja-JP"/>
        </w:rPr>
      </w:pPr>
      <w:r w:rsidRPr="00CB1DA9">
        <w:rPr>
          <w:sz w:val="22"/>
          <w:szCs w:val="22"/>
          <w:lang w:val="en-GB" w:eastAsia="ja-JP"/>
        </w:rPr>
        <w:t xml:space="preserve">The </w:t>
      </w:r>
      <w:r w:rsidRPr="00CB1DA9">
        <w:rPr>
          <w:rFonts w:hint="eastAsia"/>
          <w:sz w:val="22"/>
          <w:szCs w:val="22"/>
          <w:lang w:val="en-GB" w:eastAsia="zh-CN"/>
        </w:rPr>
        <w:t>work</w:t>
      </w:r>
      <w:r w:rsidRPr="00CB1DA9">
        <w:rPr>
          <w:sz w:val="22"/>
          <w:szCs w:val="22"/>
          <w:lang w:val="en-GB" w:eastAsia="ja-JP"/>
        </w:rPr>
        <w:t xml:space="preserve"> item </w:t>
      </w:r>
      <w:r w:rsidRPr="00CB1DA9">
        <w:rPr>
          <w:rFonts w:hint="eastAsia"/>
          <w:sz w:val="22"/>
          <w:szCs w:val="22"/>
          <w:lang w:val="en-GB" w:eastAsia="zh-CN"/>
        </w:rPr>
        <w:t>for</w:t>
      </w:r>
      <w:r w:rsidRPr="00CB1DA9">
        <w:rPr>
          <w:sz w:val="22"/>
          <w:szCs w:val="22"/>
          <w:lang w:val="en-GB" w:eastAsia="ja-JP"/>
        </w:rPr>
        <w:t xml:space="preserve"> </w:t>
      </w:r>
      <w:r w:rsidRPr="00CB1DA9">
        <w:rPr>
          <w:rFonts w:eastAsia="MS Mincho"/>
          <w:sz w:val="22"/>
          <w:szCs w:val="22"/>
          <w:lang w:eastAsia="ko-KR"/>
        </w:rPr>
        <w:t>NR DL and UL carrier phase positioning</w:t>
      </w:r>
      <w:r w:rsidRPr="00CB1DA9">
        <w:rPr>
          <w:sz w:val="22"/>
          <w:szCs w:val="22"/>
          <w:lang w:val="en-GB" w:eastAsia="ja-JP"/>
        </w:rPr>
        <w:t xml:space="preserve"> was approved in RAN#98e [1] </w:t>
      </w:r>
      <w:r w:rsidRPr="00CB1DA9">
        <w:rPr>
          <w:sz w:val="22"/>
          <w:szCs w:val="22"/>
          <w:lang w:eastAsia="ko-KR"/>
        </w:rPr>
        <w:t>to improve positioning accuracy</w:t>
      </w:r>
      <w:r w:rsidRPr="00CB1DA9">
        <w:rPr>
          <w:rFonts w:hint="eastAsia"/>
          <w:sz w:val="22"/>
          <w:szCs w:val="22"/>
          <w:lang w:eastAsia="zh-CN"/>
        </w:rPr>
        <w:t>,</w:t>
      </w:r>
      <w:r w:rsidRPr="00CB1DA9">
        <w:rPr>
          <w:sz w:val="22"/>
          <w:szCs w:val="22"/>
          <w:lang w:eastAsia="zh-CN"/>
        </w:rPr>
        <w:t xml:space="preserve"> </w:t>
      </w:r>
      <w:r w:rsidRPr="00CB1DA9">
        <w:rPr>
          <w:rFonts w:eastAsia="微软雅黑" w:hint="eastAsia"/>
          <w:sz w:val="22"/>
          <w:szCs w:val="22"/>
        </w:rPr>
        <w:t>and some objectives are as follows:</w:t>
      </w:r>
    </w:p>
    <w:tbl>
      <w:tblPr>
        <w:tblStyle w:val="ae"/>
        <w:tblW w:w="0" w:type="auto"/>
        <w:tblLook w:val="04A0" w:firstRow="1" w:lastRow="0" w:firstColumn="1" w:lastColumn="0" w:noHBand="0" w:noVBand="1"/>
      </w:tblPr>
      <w:tblGrid>
        <w:gridCol w:w="9176"/>
      </w:tblGrid>
      <w:tr w:rsidR="00CB1DA9" w14:paraId="09BC1DE3" w14:textId="77777777" w:rsidTr="00CB1DA9">
        <w:trPr>
          <w:trHeight w:val="3005"/>
        </w:trPr>
        <w:tc>
          <w:tcPr>
            <w:tcW w:w="9176" w:type="dxa"/>
          </w:tcPr>
          <w:p w14:paraId="6F7729C5" w14:textId="77777777" w:rsidR="00CB1DA9" w:rsidRPr="00887AD7" w:rsidRDefault="00CB1DA9" w:rsidP="00A03939">
            <w:pPr>
              <w:widowControl/>
              <w:numPr>
                <w:ilvl w:val="0"/>
                <w:numId w:val="14"/>
              </w:numPr>
              <w:autoSpaceDE/>
              <w:autoSpaceDN/>
              <w:adjustRightInd/>
              <w:snapToGrid/>
              <w:spacing w:before="0" w:after="0" w:line="240" w:lineRule="auto"/>
              <w:ind w:left="357" w:hanging="357"/>
              <w:jc w:val="left"/>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498A4D8C" w14:textId="77777777" w:rsidR="00CB1DA9" w:rsidRPr="00887AD7" w:rsidRDefault="00CB1DA9" w:rsidP="00A03939">
            <w:pPr>
              <w:widowControl/>
              <w:numPr>
                <w:ilvl w:val="1"/>
                <w:numId w:val="14"/>
              </w:numPr>
              <w:autoSpaceDE/>
              <w:autoSpaceDN/>
              <w:adjustRightInd/>
              <w:snapToGrid/>
              <w:spacing w:before="0" w:after="0" w:line="240" w:lineRule="auto"/>
              <w:jc w:val="left"/>
              <w:rPr>
                <w:rFonts w:eastAsia="MS Mincho"/>
                <w:lang w:eastAsia="ko-KR"/>
              </w:rPr>
            </w:pPr>
            <w:r w:rsidRPr="00887AD7">
              <w:rPr>
                <w:rFonts w:eastAsia="MS Mincho"/>
                <w:lang w:eastAsia="ko-KR"/>
              </w:rPr>
              <w:t>Existing DL PRS and UL SRS for positioning are used for NR carrier phase measurements.</w:t>
            </w:r>
          </w:p>
          <w:p w14:paraId="59CDCBC0" w14:textId="77777777" w:rsidR="00CB1DA9" w:rsidRPr="00887AD7" w:rsidRDefault="00CB1DA9" w:rsidP="00A03939">
            <w:pPr>
              <w:widowControl/>
              <w:numPr>
                <w:ilvl w:val="1"/>
                <w:numId w:val="14"/>
              </w:numPr>
              <w:autoSpaceDE/>
              <w:autoSpaceDN/>
              <w:adjustRightInd/>
              <w:snapToGrid/>
              <w:spacing w:before="0" w:after="0" w:line="240" w:lineRule="auto"/>
              <w:jc w:val="left"/>
              <w:rPr>
                <w:rFonts w:eastAsia="MS Mincho"/>
                <w:lang w:eastAsia="ko-KR"/>
              </w:rPr>
            </w:pPr>
            <w:r w:rsidRPr="00887AD7">
              <w:rPr>
                <w:rFonts w:eastAsia="MS Mincho"/>
                <w:lang w:eastAsia="ko-KR"/>
              </w:rPr>
              <w:t xml:space="preserve">Specify measurements that are limited to a single carrier/PFL. </w:t>
            </w:r>
          </w:p>
          <w:p w14:paraId="7F054F32" w14:textId="38962F60" w:rsidR="00CB1DA9" w:rsidRPr="00CB1DA9" w:rsidRDefault="00CB1DA9" w:rsidP="00A03939">
            <w:pPr>
              <w:widowControl/>
              <w:numPr>
                <w:ilvl w:val="1"/>
                <w:numId w:val="14"/>
              </w:numPr>
              <w:autoSpaceDE/>
              <w:autoSpaceDN/>
              <w:adjustRightInd/>
              <w:snapToGrid/>
              <w:spacing w:before="0" w:after="0" w:line="276" w:lineRule="auto"/>
              <w:jc w:val="left"/>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c>
      </w:tr>
    </w:tbl>
    <w:p w14:paraId="50FCAD00" w14:textId="001DB03A" w:rsidR="003076C9" w:rsidRPr="002E1823" w:rsidRDefault="00567632" w:rsidP="00567632">
      <w:pPr>
        <w:rPr>
          <w:lang w:eastAsia="zh-CN"/>
        </w:rPr>
      </w:pPr>
      <w:r w:rsidRPr="00567632">
        <w:rPr>
          <w:lang w:eastAsia="zh-CN"/>
        </w:rPr>
        <w:t xml:space="preserve">In the </w:t>
      </w:r>
      <w:r>
        <w:rPr>
          <w:lang w:eastAsia="zh-CN"/>
        </w:rPr>
        <w:t>RAN1#11</w:t>
      </w:r>
      <w:r w:rsidR="00C9434B">
        <w:rPr>
          <w:lang w:eastAsia="zh-CN"/>
        </w:rPr>
        <w:t>2</w:t>
      </w:r>
      <w:r w:rsidRPr="00567632">
        <w:rPr>
          <w:lang w:eastAsia="zh-CN"/>
        </w:rPr>
        <w:t xml:space="preserve"> meeting, </w:t>
      </w:r>
      <w:r>
        <w:rPr>
          <w:lang w:eastAsia="zh-CN"/>
        </w:rPr>
        <w:t xml:space="preserve">some </w:t>
      </w:r>
      <w:r w:rsidRPr="00567632">
        <w:rPr>
          <w:lang w:eastAsia="zh-CN"/>
        </w:rPr>
        <w:t>agreements on assumptions to evaluate the carrier phase positioning and observations were achieved [2]. In this contribution, we provide our views on the carrier phase positioning from RAN1 perspective.</w:t>
      </w:r>
    </w:p>
    <w:p w14:paraId="24663742" w14:textId="458CBE39" w:rsidR="00567632" w:rsidRDefault="00567632" w:rsidP="00567632">
      <w:pPr>
        <w:pStyle w:val="1"/>
        <w:rPr>
          <w:lang w:eastAsia="zh-CN"/>
        </w:rPr>
      </w:pPr>
      <w:r w:rsidRPr="00094856">
        <w:rPr>
          <w:rFonts w:hint="eastAsia"/>
          <w:lang w:eastAsia="zh-CN"/>
        </w:rPr>
        <w:t>Impact of NR CPP on specification</w:t>
      </w:r>
    </w:p>
    <w:p w14:paraId="436A5FE8" w14:textId="613E45E1" w:rsidR="00567632" w:rsidRPr="007F7DB6" w:rsidRDefault="00567632" w:rsidP="00567632">
      <w:pPr>
        <w:pStyle w:val="a3"/>
        <w:rPr>
          <w:sz w:val="22"/>
          <w:szCs w:val="22"/>
          <w:lang w:eastAsia="zh-CN"/>
        </w:rPr>
      </w:pPr>
      <w:r w:rsidRPr="007F7DB6">
        <w:rPr>
          <w:rFonts w:hint="eastAsia"/>
          <w:sz w:val="22"/>
          <w:szCs w:val="22"/>
          <w:lang w:eastAsia="zh-CN"/>
        </w:rPr>
        <w:t xml:space="preserve">In this section, the impact of NR CPP on specification </w:t>
      </w:r>
      <w:r w:rsidRPr="007F7DB6">
        <w:rPr>
          <w:sz w:val="22"/>
          <w:szCs w:val="22"/>
          <w:lang w:eastAsia="zh-CN"/>
        </w:rPr>
        <w:t>will be</w:t>
      </w:r>
      <w:r w:rsidRPr="007F7DB6">
        <w:rPr>
          <w:rFonts w:hint="eastAsia"/>
          <w:sz w:val="22"/>
          <w:szCs w:val="22"/>
          <w:lang w:eastAsia="zh-CN"/>
        </w:rPr>
        <w:t xml:space="preserve"> discussed.</w:t>
      </w:r>
    </w:p>
    <w:p w14:paraId="47B85472" w14:textId="77777777" w:rsidR="003076C9" w:rsidRPr="00094856" w:rsidRDefault="003076C9" w:rsidP="003076C9">
      <w:pPr>
        <w:pStyle w:val="2"/>
        <w:rPr>
          <w:iCs/>
          <w:kern w:val="2"/>
          <w:lang w:eastAsia="zh-CN"/>
        </w:rPr>
      </w:pPr>
      <w:r w:rsidRPr="00094856">
        <w:rPr>
          <w:rFonts w:hint="eastAsia"/>
          <w:lang w:eastAsia="zh-CN"/>
        </w:rPr>
        <w:t>NR</w:t>
      </w:r>
      <w:r w:rsidRPr="00094856">
        <w:rPr>
          <w:lang w:eastAsia="zh-CN"/>
        </w:rPr>
        <w:t xml:space="preserve"> carrier phase</w:t>
      </w:r>
      <w:r w:rsidRPr="00094856">
        <w:rPr>
          <w:rFonts w:hint="eastAsia"/>
          <w:lang w:eastAsia="zh-CN"/>
        </w:rPr>
        <w:t xml:space="preserve"> </w:t>
      </w:r>
      <w:r w:rsidRPr="00094856">
        <w:rPr>
          <w:iCs/>
          <w:kern w:val="2"/>
          <w:lang w:eastAsia="zh-CN"/>
        </w:rPr>
        <w:t>measurements</w:t>
      </w:r>
    </w:p>
    <w:p w14:paraId="32CB5BFD" w14:textId="25FB351E" w:rsidR="004162F6" w:rsidRDefault="004162F6" w:rsidP="004162F6">
      <w:pPr>
        <w:spacing w:after="120" w:line="276" w:lineRule="auto"/>
      </w:pPr>
      <w:r w:rsidRPr="00E900BC">
        <w:t xml:space="preserve">For NR carrier phase positioning, DL and UL carrier phase measurements will subsequently be considered in accordance with the conclusions agreed at the latest RAN1#111 meeting. For DL carrier phase positioning, there are currently two candidates </w:t>
      </w:r>
      <w:r>
        <w:t>will be</w:t>
      </w:r>
      <w:r w:rsidRPr="00E900BC">
        <w:t xml:space="preserve"> consider</w:t>
      </w:r>
      <w:r>
        <w:t>ed. First</w:t>
      </w:r>
      <w:r w:rsidRPr="00E900BC">
        <w:t xml:space="preserve"> one is </w:t>
      </w:r>
      <w:r>
        <w:rPr>
          <w:lang w:val="en-CA" w:eastAsia="zh-CN"/>
        </w:rPr>
        <w:t>the difference between the carrier phase measured from the DL PRS signal(s) of the target TRP and the carrier phase measured from the DL PRS signal(s) of the reference TRP</w:t>
      </w:r>
      <w:r w:rsidRPr="00E900BC">
        <w:t xml:space="preserve">, and the </w:t>
      </w:r>
      <w:r>
        <w:t>second one</w:t>
      </w:r>
      <w:r w:rsidRPr="00E900BC">
        <w:t xml:space="preserve"> is </w:t>
      </w:r>
      <w:r>
        <w:rPr>
          <w:lang w:val="en-CA" w:eastAsia="zh-CN"/>
        </w:rPr>
        <w:t>the carrier phase measured from the DL PRS signal(s) of a TRP</w:t>
      </w:r>
      <w:r w:rsidRPr="00E900BC">
        <w:t>.</w:t>
      </w:r>
      <w:r w:rsidRPr="00094856">
        <w:t xml:space="preserve"> </w:t>
      </w:r>
    </w:p>
    <w:p w14:paraId="3E94BB86" w14:textId="77777777" w:rsidR="004162F6" w:rsidRPr="00094856" w:rsidRDefault="004162F6" w:rsidP="004162F6">
      <w:pPr>
        <w:spacing w:after="120" w:line="276" w:lineRule="auto"/>
      </w:pPr>
      <w:r w:rsidRPr="004434AD">
        <w:t xml:space="preserve">For the first option, although UE only needs to report a difference value, the information available to the network side will be correspondingly less. For example, when UE measures </w:t>
      </w:r>
      <w:r>
        <w:rPr>
          <w:lang w:val="en-CA" w:eastAsia="zh-CN"/>
        </w:rPr>
        <w:t xml:space="preserve">PRS signal(s) from </w:t>
      </w:r>
      <w:r w:rsidRPr="004434AD">
        <w:t xml:space="preserve">the </w:t>
      </w:r>
      <w:r>
        <w:t>target</w:t>
      </w:r>
      <w:r w:rsidRPr="004434AD">
        <w:t xml:space="preserve"> TRP and the reference TRP, the two links may have different error values. When only the difference between the two </w:t>
      </w:r>
      <w:r>
        <w:rPr>
          <w:lang w:val="en-CA" w:eastAsia="zh-CN"/>
        </w:rPr>
        <w:t>carrier phase</w:t>
      </w:r>
      <w:r w:rsidRPr="004434AD">
        <w:t xml:space="preserve"> </w:t>
      </w:r>
      <w:r>
        <w:t>measurements</w:t>
      </w:r>
      <w:r w:rsidRPr="004434AD">
        <w:t xml:space="preserve"> is reported, the network side can </w:t>
      </w:r>
      <w:r>
        <w:t xml:space="preserve">only </w:t>
      </w:r>
      <w:r w:rsidRPr="004434AD">
        <w:t xml:space="preserve">make compensation according to the difference. Once an error occurs when UE receives, it is difficult for the network side to find the problem only from the difference value. For the </w:t>
      </w:r>
      <w:r>
        <w:t>second</w:t>
      </w:r>
      <w:r w:rsidRPr="004434AD">
        <w:t xml:space="preserve"> option,</w:t>
      </w:r>
      <w:r w:rsidRPr="008A0C75">
        <w:t xml:space="preserve"> </w:t>
      </w:r>
      <w:r>
        <w:rPr>
          <w:rFonts w:hint="eastAsia"/>
          <w:lang w:eastAsia="zh-CN"/>
        </w:rPr>
        <w:t>a</w:t>
      </w:r>
      <w:r w:rsidRPr="00540CA1">
        <w:t xml:space="preserve">lthough the </w:t>
      </w:r>
      <w:r>
        <w:rPr>
          <w:rFonts w:hint="eastAsia"/>
          <w:lang w:eastAsia="zh-CN"/>
        </w:rPr>
        <w:t>overhead</w:t>
      </w:r>
      <w:r w:rsidRPr="00540CA1">
        <w:t xml:space="preserve"> is higher than that of the first </w:t>
      </w:r>
      <w:r>
        <w:rPr>
          <w:rFonts w:hint="eastAsia"/>
          <w:lang w:eastAsia="zh-CN"/>
        </w:rPr>
        <w:t>option</w:t>
      </w:r>
      <w:r w:rsidRPr="00540CA1">
        <w:t xml:space="preserve">, more information can be obtained </w:t>
      </w:r>
      <w:r>
        <w:rPr>
          <w:rFonts w:hint="eastAsia"/>
          <w:lang w:eastAsia="zh-CN"/>
        </w:rPr>
        <w:t>by</w:t>
      </w:r>
      <w:r>
        <w:t xml:space="preserve"> </w:t>
      </w:r>
      <w:r>
        <w:rPr>
          <w:rFonts w:hint="eastAsia"/>
          <w:lang w:eastAsia="zh-CN"/>
        </w:rPr>
        <w:t>g</w:t>
      </w:r>
      <w:r>
        <w:t>NB</w:t>
      </w:r>
      <w:r w:rsidRPr="00540CA1">
        <w:t xml:space="preserve">, which will help the </w:t>
      </w:r>
      <w:r>
        <w:rPr>
          <w:rFonts w:hint="eastAsia"/>
          <w:lang w:eastAsia="zh-CN"/>
        </w:rPr>
        <w:t>g</w:t>
      </w:r>
      <w:r>
        <w:t>NB</w:t>
      </w:r>
      <w:r w:rsidRPr="00540CA1">
        <w:t xml:space="preserve"> to </w:t>
      </w:r>
      <w:r>
        <w:rPr>
          <w:rFonts w:hint="eastAsia"/>
          <w:lang w:eastAsia="zh-CN"/>
        </w:rPr>
        <w:t>find</w:t>
      </w:r>
      <w:r w:rsidRPr="00540CA1">
        <w:t xml:space="preserve"> the error generated by the UE side</w:t>
      </w:r>
      <w:r>
        <w:rPr>
          <w:lang w:eastAsia="zh-CN"/>
        </w:rPr>
        <w:t xml:space="preserve">. </w:t>
      </w:r>
      <w:r w:rsidRPr="004434AD">
        <w:t xml:space="preserve">Therefore, </w:t>
      </w:r>
      <w:r>
        <w:t>two</w:t>
      </w:r>
      <w:r w:rsidRPr="004434AD">
        <w:t xml:space="preserve"> method</w:t>
      </w:r>
      <w:r>
        <w:t>s</w:t>
      </w:r>
      <w:r w:rsidRPr="004434AD">
        <w:t xml:space="preserve"> of reporting </w:t>
      </w:r>
      <w:r>
        <w:rPr>
          <w:lang w:val="en-CA" w:eastAsia="zh-CN"/>
        </w:rPr>
        <w:t>carrier phase</w:t>
      </w:r>
      <w:r w:rsidRPr="004434AD">
        <w:t xml:space="preserve"> should be supported</w:t>
      </w:r>
      <w:r>
        <w:t>.</w:t>
      </w:r>
    </w:p>
    <w:p w14:paraId="058C7368" w14:textId="50CE1CFF" w:rsidR="003076C9" w:rsidRPr="007F7DB6" w:rsidRDefault="004162F6" w:rsidP="003076C9">
      <w:pPr>
        <w:pStyle w:val="a3"/>
        <w:spacing w:after="120"/>
        <w:rPr>
          <w:rFonts w:eastAsia="宋体"/>
          <w:sz w:val="22"/>
          <w:szCs w:val="22"/>
          <w:lang w:eastAsia="zh-CN"/>
        </w:rPr>
      </w:pPr>
      <w:r>
        <w:rPr>
          <w:rFonts w:eastAsia="宋体"/>
          <w:sz w:val="22"/>
          <w:szCs w:val="22"/>
          <w:lang w:eastAsia="zh-CN"/>
        </w:rPr>
        <w:lastRenderedPageBreak/>
        <w:t>T</w:t>
      </w:r>
      <w:r>
        <w:rPr>
          <w:rFonts w:eastAsia="宋体" w:hint="eastAsia"/>
          <w:sz w:val="22"/>
          <w:szCs w:val="22"/>
          <w:lang w:eastAsia="zh-CN"/>
        </w:rPr>
        <w:t>hus</w:t>
      </w:r>
      <w:r>
        <w:rPr>
          <w:rFonts w:eastAsia="宋体"/>
          <w:sz w:val="22"/>
          <w:szCs w:val="22"/>
          <w:lang w:eastAsia="zh-CN"/>
        </w:rPr>
        <w:t>, i</w:t>
      </w:r>
      <w:r w:rsidR="003076C9" w:rsidRPr="007F7DB6">
        <w:rPr>
          <w:rFonts w:eastAsia="宋体"/>
          <w:sz w:val="22"/>
          <w:szCs w:val="22"/>
          <w:lang w:eastAsia="zh-CN"/>
        </w:rPr>
        <w:t xml:space="preserve">n </w:t>
      </w:r>
      <w:r w:rsidR="00CA4442" w:rsidRPr="007F7DB6">
        <w:rPr>
          <w:rFonts w:eastAsia="宋体"/>
          <w:sz w:val="22"/>
          <w:szCs w:val="22"/>
          <w:lang w:eastAsia="zh-CN"/>
        </w:rPr>
        <w:t>RAN1#11</w:t>
      </w:r>
      <w:r w:rsidR="00CD4A75">
        <w:rPr>
          <w:rFonts w:eastAsia="宋体"/>
          <w:sz w:val="22"/>
          <w:szCs w:val="22"/>
          <w:lang w:eastAsia="zh-CN"/>
        </w:rPr>
        <w:t>2</w:t>
      </w:r>
      <w:r>
        <w:rPr>
          <w:rFonts w:eastAsia="宋体" w:hint="eastAsia"/>
          <w:sz w:val="22"/>
          <w:szCs w:val="22"/>
          <w:lang w:eastAsia="zh-CN"/>
        </w:rPr>
        <w:t>bis</w:t>
      </w:r>
      <w:r>
        <w:rPr>
          <w:rFonts w:eastAsia="宋体"/>
          <w:sz w:val="22"/>
          <w:szCs w:val="22"/>
          <w:lang w:eastAsia="zh-CN"/>
        </w:rPr>
        <w:t>-</w:t>
      </w:r>
      <w:r>
        <w:rPr>
          <w:rFonts w:eastAsia="宋体" w:hint="eastAsia"/>
          <w:sz w:val="22"/>
          <w:szCs w:val="22"/>
          <w:lang w:eastAsia="zh-CN"/>
        </w:rPr>
        <w:t>e</w:t>
      </w:r>
      <w:r w:rsidR="00CA4442" w:rsidRPr="007F7DB6">
        <w:rPr>
          <w:rFonts w:eastAsia="宋体"/>
          <w:sz w:val="22"/>
          <w:szCs w:val="22"/>
          <w:lang w:eastAsia="zh-CN"/>
        </w:rPr>
        <w:t xml:space="preserve"> me</w:t>
      </w:r>
      <w:r w:rsidR="007F7DB6" w:rsidRPr="007F7DB6">
        <w:rPr>
          <w:rFonts w:eastAsia="宋体"/>
          <w:sz w:val="22"/>
          <w:szCs w:val="22"/>
          <w:lang w:eastAsia="zh-CN"/>
        </w:rPr>
        <w:t>e</w:t>
      </w:r>
      <w:r w:rsidR="00CA4442" w:rsidRPr="007F7DB6">
        <w:rPr>
          <w:rFonts w:eastAsia="宋体"/>
          <w:sz w:val="22"/>
          <w:szCs w:val="22"/>
          <w:lang w:eastAsia="zh-CN"/>
        </w:rPr>
        <w:t>ting</w:t>
      </w:r>
      <w:r w:rsidR="003076C9" w:rsidRPr="007F7DB6">
        <w:rPr>
          <w:rFonts w:eastAsia="宋体"/>
          <w:sz w:val="22"/>
          <w:szCs w:val="22"/>
          <w:lang w:eastAsia="zh-CN"/>
        </w:rPr>
        <w:t>, the following agreement w</w:t>
      </w:r>
      <w:r w:rsidR="00CD4A75">
        <w:rPr>
          <w:rFonts w:eastAsia="宋体" w:hint="eastAsia"/>
          <w:sz w:val="22"/>
          <w:szCs w:val="22"/>
          <w:lang w:eastAsia="zh-CN"/>
        </w:rPr>
        <w:t>as</w:t>
      </w:r>
      <w:r w:rsidR="003076C9" w:rsidRPr="007F7DB6">
        <w:rPr>
          <w:rFonts w:eastAsia="宋体"/>
          <w:sz w:val="22"/>
          <w:szCs w:val="22"/>
          <w:lang w:eastAsia="zh-CN"/>
        </w:rPr>
        <w:t xml:space="preserve"> made</w:t>
      </w:r>
      <w:r w:rsidR="003076C9" w:rsidRPr="007F7DB6">
        <w:rPr>
          <w:rFonts w:eastAsia="宋体" w:hint="eastAsia"/>
          <w:sz w:val="22"/>
          <w:szCs w:val="22"/>
          <w:lang w:eastAsia="zh-CN"/>
        </w:rPr>
        <w:t xml:space="preserve"> on </w:t>
      </w:r>
      <w:r w:rsidR="003076C9" w:rsidRPr="007F7DB6">
        <w:rPr>
          <w:rFonts w:eastAsia="宋体"/>
          <w:sz w:val="22"/>
          <w:szCs w:val="22"/>
          <w:lang w:eastAsia="zh-CN"/>
        </w:rPr>
        <w:t xml:space="preserve">the </w:t>
      </w:r>
      <w:r w:rsidR="003076C9" w:rsidRPr="007F7DB6">
        <w:rPr>
          <w:sz w:val="22"/>
          <w:szCs w:val="22"/>
        </w:rPr>
        <w:t>NR carrier phase measurement</w:t>
      </w:r>
      <w:r w:rsidR="003076C9" w:rsidRPr="007F7DB6">
        <w:rPr>
          <w:sz w:val="22"/>
          <w:szCs w:val="22"/>
          <w:lang w:eastAsia="zh-CN"/>
        </w:rPr>
        <w:t>s</w:t>
      </w:r>
      <w:r w:rsidR="003076C9" w:rsidRPr="007F7DB6">
        <w:rPr>
          <w:rFonts w:eastAsia="宋体"/>
          <w:sz w:val="22"/>
          <w:szCs w:val="22"/>
          <w:lang w:eastAsia="zh-CN"/>
        </w:rPr>
        <w:t>.</w:t>
      </w:r>
      <w:r w:rsidR="003076C9" w:rsidRPr="007F7DB6">
        <w:rPr>
          <w:rFonts w:eastAsia="宋体" w:hint="eastAsia"/>
          <w:sz w:val="22"/>
          <w:szCs w:val="22"/>
          <w:lang w:eastAsia="zh-CN"/>
        </w:rPr>
        <w:t xml:space="preserve"> </w:t>
      </w:r>
    </w:p>
    <w:tbl>
      <w:tblPr>
        <w:tblStyle w:val="ae"/>
        <w:tblW w:w="0" w:type="auto"/>
        <w:tblLook w:val="04A0" w:firstRow="1" w:lastRow="0" w:firstColumn="1" w:lastColumn="0" w:noHBand="0" w:noVBand="1"/>
      </w:tblPr>
      <w:tblGrid>
        <w:gridCol w:w="9060"/>
      </w:tblGrid>
      <w:tr w:rsidR="003076C9" w:rsidRPr="00094856" w14:paraId="4EF5F5C6" w14:textId="77777777" w:rsidTr="006B7A84">
        <w:tc>
          <w:tcPr>
            <w:tcW w:w="9060" w:type="dxa"/>
          </w:tcPr>
          <w:p w14:paraId="1D6CDC9E" w14:textId="77777777" w:rsidR="004162F6" w:rsidRPr="009846AE" w:rsidRDefault="004162F6" w:rsidP="004162F6">
            <w:pPr>
              <w:rPr>
                <w:b/>
                <w:lang w:eastAsia="x-none"/>
              </w:rPr>
            </w:pPr>
            <w:r w:rsidRPr="009846AE">
              <w:rPr>
                <w:rFonts w:hint="eastAsia"/>
                <w:b/>
                <w:highlight w:val="green"/>
                <w:lang w:eastAsia="x-none"/>
              </w:rPr>
              <w:t>Agreement</w:t>
            </w:r>
          </w:p>
          <w:p w14:paraId="74585F01" w14:textId="77777777" w:rsidR="004162F6" w:rsidRPr="009846AE" w:rsidRDefault="004162F6" w:rsidP="004162F6">
            <w:pPr>
              <w:rPr>
                <w:iCs/>
                <w:lang w:eastAsia="x-none"/>
              </w:rPr>
            </w:pPr>
            <w:r w:rsidRPr="009846AE">
              <w:rPr>
                <w:iCs/>
                <w:lang w:eastAsia="x-none"/>
              </w:rPr>
              <w:t>Introduce DL reference carrier phase (DL RSCP) and NR DL reference carrier phase difference (DL RSCPD) as DL carrier phase measurements.</w:t>
            </w:r>
          </w:p>
          <w:p w14:paraId="7D41AB40" w14:textId="77777777" w:rsidR="004162F6" w:rsidRPr="009846AE" w:rsidRDefault="004162F6" w:rsidP="004162F6">
            <w:pPr>
              <w:numPr>
                <w:ilvl w:val="0"/>
                <w:numId w:val="18"/>
              </w:numPr>
              <w:autoSpaceDE/>
              <w:autoSpaceDN/>
              <w:adjustRightInd/>
              <w:snapToGrid/>
              <w:spacing w:before="0" w:after="0" w:line="240" w:lineRule="auto"/>
              <w:jc w:val="left"/>
              <w:rPr>
                <w:iCs/>
                <w:lang w:eastAsia="x-none"/>
              </w:rPr>
            </w:pPr>
            <w:r w:rsidRPr="009846AE">
              <w:rPr>
                <w:iCs/>
                <w:lang w:eastAsia="x-none"/>
              </w:rPr>
              <w:t>Note: It is up to RAN4 to decide whether and how to define the requirements for DL RSCP and/or DL RSCPD. No LS needed to RAN4 for this note.</w:t>
            </w:r>
          </w:p>
          <w:p w14:paraId="5B539E79" w14:textId="77777777" w:rsidR="004162F6" w:rsidRPr="009846AE" w:rsidRDefault="004162F6" w:rsidP="004162F6">
            <w:pPr>
              <w:numPr>
                <w:ilvl w:val="0"/>
                <w:numId w:val="18"/>
              </w:numPr>
              <w:autoSpaceDE/>
              <w:autoSpaceDN/>
              <w:adjustRightInd/>
              <w:snapToGrid/>
              <w:spacing w:before="0" w:after="0" w:line="240" w:lineRule="auto"/>
              <w:jc w:val="left"/>
              <w:rPr>
                <w:iCs/>
                <w:lang w:eastAsia="x-none"/>
              </w:rPr>
            </w:pPr>
            <w:r w:rsidRPr="009846AE">
              <w:rPr>
                <w:iCs/>
                <w:lang w:eastAsia="x-none"/>
              </w:rPr>
              <w:t>DL RSCP can be reported together with UE Rx – Tx time difference measurement</w:t>
            </w:r>
          </w:p>
          <w:p w14:paraId="31F37B46" w14:textId="77777777" w:rsidR="004162F6" w:rsidRPr="009846AE" w:rsidRDefault="004162F6" w:rsidP="004162F6">
            <w:pPr>
              <w:numPr>
                <w:ilvl w:val="0"/>
                <w:numId w:val="18"/>
              </w:numPr>
              <w:autoSpaceDE/>
              <w:autoSpaceDN/>
              <w:adjustRightInd/>
              <w:snapToGrid/>
              <w:spacing w:before="0" w:after="0" w:line="240" w:lineRule="auto"/>
              <w:jc w:val="left"/>
              <w:rPr>
                <w:iCs/>
                <w:lang w:eastAsia="x-none"/>
              </w:rPr>
            </w:pPr>
            <w:r w:rsidRPr="009846AE">
              <w:rPr>
                <w:iCs/>
                <w:lang w:eastAsia="x-none"/>
              </w:rPr>
              <w:t>DL RSCPD can be reported together with RSTD measurement</w:t>
            </w:r>
          </w:p>
          <w:p w14:paraId="64CCF4CF" w14:textId="77777777" w:rsidR="004162F6" w:rsidRPr="009846AE" w:rsidRDefault="004162F6" w:rsidP="004162F6">
            <w:pPr>
              <w:numPr>
                <w:ilvl w:val="0"/>
                <w:numId w:val="18"/>
              </w:numPr>
              <w:autoSpaceDE/>
              <w:autoSpaceDN/>
              <w:adjustRightInd/>
              <w:snapToGrid/>
              <w:spacing w:before="0" w:after="0" w:line="240" w:lineRule="auto"/>
              <w:jc w:val="left"/>
              <w:rPr>
                <w:iCs/>
                <w:lang w:eastAsia="x-none"/>
              </w:rPr>
            </w:pPr>
            <w:r w:rsidRPr="009846AE">
              <w:rPr>
                <w:iCs/>
                <w:lang w:eastAsia="x-none"/>
              </w:rPr>
              <w:t>FFS: details on how to eliminate unknown initial Rx phase with RSCP/RSCPD reporting can be further discussed</w:t>
            </w:r>
          </w:p>
          <w:p w14:paraId="345C2B4D" w14:textId="2B1CA5D8" w:rsidR="00E900BC" w:rsidRPr="004162F6" w:rsidRDefault="004162F6" w:rsidP="004162F6">
            <w:pPr>
              <w:numPr>
                <w:ilvl w:val="0"/>
                <w:numId w:val="18"/>
              </w:numPr>
              <w:autoSpaceDE/>
              <w:autoSpaceDN/>
              <w:adjustRightInd/>
              <w:snapToGrid/>
              <w:spacing w:before="0" w:after="0" w:line="240" w:lineRule="auto"/>
              <w:jc w:val="left"/>
              <w:rPr>
                <w:iCs/>
                <w:lang w:eastAsia="x-none"/>
              </w:rPr>
            </w:pPr>
            <w:r w:rsidRPr="009846AE">
              <w:rPr>
                <w:iCs/>
                <w:lang w:eastAsia="x-none"/>
              </w:rPr>
              <w:t>Note: Whether to support standalone DL RSCP and/or DL RSCPD reporting, or DL RSCP/DL RSCPD reporting with other new types of measurements (if agreed), can be further discussed.</w:t>
            </w:r>
          </w:p>
        </w:tc>
      </w:tr>
    </w:tbl>
    <w:p w14:paraId="5496E32F" w14:textId="7D7AC047" w:rsidR="00B96B66" w:rsidRDefault="00B96B66" w:rsidP="00CA4442">
      <w:pPr>
        <w:rPr>
          <w:lang w:eastAsia="zh-CN"/>
        </w:rPr>
      </w:pPr>
      <w:r w:rsidRPr="00B96B66">
        <w:rPr>
          <w:lang w:eastAsia="zh-CN"/>
        </w:rPr>
        <w:t xml:space="preserve">Different from </w:t>
      </w:r>
      <w:r>
        <w:rPr>
          <w:lang w:eastAsia="zh-CN"/>
        </w:rPr>
        <w:t>GNSS</w:t>
      </w:r>
      <w:r w:rsidRPr="00B96B66">
        <w:rPr>
          <w:lang w:eastAsia="zh-CN"/>
        </w:rPr>
        <w:t xml:space="preserve"> carrier phase positioning, existing positioning technologies such as </w:t>
      </w:r>
      <w:r w:rsidR="002D317C">
        <w:rPr>
          <w:lang w:eastAsia="zh-CN"/>
        </w:rPr>
        <w:t xml:space="preserve">RSTD </w:t>
      </w:r>
      <w:r w:rsidR="002D317C">
        <w:rPr>
          <w:rFonts w:hint="eastAsia"/>
          <w:lang w:eastAsia="zh-CN"/>
        </w:rPr>
        <w:t>and</w:t>
      </w:r>
      <w:r w:rsidR="002D317C">
        <w:rPr>
          <w:lang w:eastAsia="zh-CN"/>
        </w:rPr>
        <w:t xml:space="preserve"> </w:t>
      </w:r>
      <w:r w:rsidRPr="00B96B66">
        <w:rPr>
          <w:lang w:eastAsia="zh-CN"/>
        </w:rPr>
        <w:t xml:space="preserve">TDOA can be used for NR carrier phase positioning to obtain integer parts. Therefore, </w:t>
      </w:r>
      <w:r>
        <w:rPr>
          <w:lang w:eastAsia="zh-CN"/>
        </w:rPr>
        <w:t>w</w:t>
      </w:r>
      <w:r w:rsidRPr="00B96B66">
        <w:rPr>
          <w:lang w:eastAsia="zh-CN"/>
        </w:rPr>
        <w:t xml:space="preserve">e can stick with the existing </w:t>
      </w:r>
      <w:r>
        <w:rPr>
          <w:lang w:eastAsia="zh-CN"/>
        </w:rPr>
        <w:t xml:space="preserve">framework. </w:t>
      </w:r>
      <w:bookmarkStart w:id="2" w:name="_Hlk126853119"/>
      <w:r w:rsidR="004E3DEB">
        <w:rPr>
          <w:lang w:eastAsia="zh-CN"/>
        </w:rPr>
        <w:t xml:space="preserve">Therefore, do not </w:t>
      </w:r>
      <w:r w:rsidR="004E3DEB" w:rsidRPr="009846AE">
        <w:rPr>
          <w:iCs/>
          <w:lang w:eastAsia="x-none"/>
        </w:rPr>
        <w:t>support standalone DL RSCP and/or DL RSCPD reporting</w:t>
      </w:r>
      <w:r w:rsidR="002D317C">
        <w:rPr>
          <w:lang w:eastAsia="zh-CN"/>
        </w:rPr>
        <w:t>.</w:t>
      </w:r>
      <w:bookmarkEnd w:id="2"/>
    </w:p>
    <w:p w14:paraId="2A30B9D8" w14:textId="41E5FE4C" w:rsidR="003076C9" w:rsidRPr="00723E9F" w:rsidRDefault="00CA4442" w:rsidP="00723E9F">
      <w:pPr>
        <w:pStyle w:val="a3"/>
        <w:spacing w:after="120"/>
        <w:rPr>
          <w:b/>
          <w:i/>
          <w:sz w:val="22"/>
          <w:szCs w:val="22"/>
          <w:lang w:eastAsia="zh-CN"/>
        </w:rPr>
      </w:pPr>
      <w:r w:rsidRPr="00723E9F">
        <w:rPr>
          <w:b/>
          <w:i/>
          <w:sz w:val="22"/>
          <w:szCs w:val="22"/>
          <w:lang w:eastAsia="zh-CN"/>
        </w:rPr>
        <w:t xml:space="preserve">Proposal </w:t>
      </w:r>
      <w:r w:rsidR="004E3DEB">
        <w:rPr>
          <w:b/>
          <w:i/>
          <w:sz w:val="22"/>
          <w:szCs w:val="22"/>
          <w:lang w:eastAsia="zh-CN"/>
        </w:rPr>
        <w:t>1</w:t>
      </w:r>
      <w:r w:rsidRPr="00723E9F">
        <w:rPr>
          <w:b/>
          <w:i/>
          <w:sz w:val="22"/>
          <w:szCs w:val="22"/>
          <w:lang w:eastAsia="zh-CN"/>
        </w:rPr>
        <w:t xml:space="preserve">: </w:t>
      </w:r>
      <w:r w:rsidR="004E3DEB">
        <w:rPr>
          <w:b/>
          <w:i/>
          <w:sz w:val="22"/>
          <w:szCs w:val="22"/>
          <w:lang w:eastAsia="zh-CN"/>
        </w:rPr>
        <w:t>D</w:t>
      </w:r>
      <w:r w:rsidR="004E3DEB" w:rsidRPr="004E3DEB">
        <w:rPr>
          <w:b/>
          <w:i/>
          <w:sz w:val="22"/>
          <w:szCs w:val="22"/>
          <w:lang w:eastAsia="zh-CN"/>
        </w:rPr>
        <w:t>o not support standalone DL RSCP and/or DL RSCPD reporting</w:t>
      </w:r>
      <w:r w:rsidRPr="00723E9F">
        <w:rPr>
          <w:b/>
          <w:i/>
          <w:sz w:val="22"/>
          <w:szCs w:val="22"/>
          <w:lang w:eastAsia="zh-CN"/>
        </w:rPr>
        <w:t>.</w:t>
      </w:r>
    </w:p>
    <w:p w14:paraId="639B8219" w14:textId="289260EA" w:rsidR="001848AC" w:rsidRPr="00B96B66" w:rsidRDefault="001848AC" w:rsidP="00B96B66">
      <w:pPr>
        <w:pStyle w:val="3GPPAgreements"/>
        <w:numPr>
          <w:ilvl w:val="0"/>
          <w:numId w:val="0"/>
        </w:numPr>
        <w:autoSpaceDE/>
        <w:autoSpaceDN/>
        <w:adjustRightInd/>
        <w:rPr>
          <w:b/>
          <w:i/>
        </w:rPr>
      </w:pPr>
      <w:r>
        <w:rPr>
          <w:bCs/>
          <w:iCs/>
        </w:rPr>
        <w:t xml:space="preserve">For integer ambiguity resolution, some agreements were reached in </w:t>
      </w:r>
      <w:r w:rsidR="007C0B47" w:rsidRPr="007F7DB6">
        <w:rPr>
          <w:szCs w:val="22"/>
        </w:rPr>
        <w:t>RAN1#11</w:t>
      </w:r>
      <w:r w:rsidR="007C0B47">
        <w:rPr>
          <w:szCs w:val="22"/>
        </w:rPr>
        <w:t>2</w:t>
      </w:r>
      <w:r>
        <w:rPr>
          <w:bCs/>
          <w:iCs/>
        </w:rPr>
        <w:t xml:space="preserve"> meeting.</w:t>
      </w:r>
    </w:p>
    <w:tbl>
      <w:tblPr>
        <w:tblStyle w:val="ae"/>
        <w:tblW w:w="0" w:type="auto"/>
        <w:tblLook w:val="04A0" w:firstRow="1" w:lastRow="0" w:firstColumn="1" w:lastColumn="0" w:noHBand="0" w:noVBand="1"/>
      </w:tblPr>
      <w:tblGrid>
        <w:gridCol w:w="9302"/>
      </w:tblGrid>
      <w:tr w:rsidR="001848AC" w14:paraId="29DB76C0" w14:textId="77777777" w:rsidTr="006B7A84">
        <w:trPr>
          <w:trHeight w:val="771"/>
        </w:trPr>
        <w:tc>
          <w:tcPr>
            <w:tcW w:w="9302" w:type="dxa"/>
          </w:tcPr>
          <w:p w14:paraId="7E3CFE1B" w14:textId="77777777" w:rsidR="001848AC" w:rsidRDefault="001848AC" w:rsidP="001848AC">
            <w:pPr>
              <w:rPr>
                <w:b/>
                <w:lang w:eastAsia="x-none"/>
              </w:rPr>
            </w:pPr>
            <w:r>
              <w:rPr>
                <w:b/>
                <w:highlight w:val="green"/>
                <w:lang w:eastAsia="x-none"/>
              </w:rPr>
              <w:t>Agreement</w:t>
            </w:r>
          </w:p>
          <w:p w14:paraId="25F590BB" w14:textId="77777777" w:rsidR="004C7B5C" w:rsidRPr="004C7B5C" w:rsidRDefault="004C7B5C" w:rsidP="004C7B5C">
            <w:pPr>
              <w:rPr>
                <w:bCs/>
              </w:rPr>
            </w:pPr>
            <w:r w:rsidRPr="004C7B5C">
              <w:rPr>
                <w:bCs/>
              </w:rPr>
              <w:t>To support NR carrier phase positioning, further consider the following</w:t>
            </w:r>
            <w:r w:rsidRPr="004C7B5C">
              <w:t xml:space="preserve"> options:</w:t>
            </w:r>
          </w:p>
          <w:p w14:paraId="58BE09EF" w14:textId="77777777" w:rsidR="004C7B5C" w:rsidRPr="004C7B5C" w:rsidRDefault="004C7B5C" w:rsidP="004C7B5C">
            <w:pPr>
              <w:pStyle w:val="B1"/>
              <w:numPr>
                <w:ilvl w:val="0"/>
                <w:numId w:val="17"/>
              </w:numPr>
              <w:spacing w:before="0" w:after="0" w:line="240" w:lineRule="auto"/>
              <w:rPr>
                <w:sz w:val="22"/>
                <w:szCs w:val="22"/>
              </w:rPr>
            </w:pPr>
            <w:r w:rsidRPr="004C7B5C">
              <w:rPr>
                <w:sz w:val="22"/>
                <w:szCs w:val="22"/>
              </w:rPr>
              <w:t>Option 1: Support a UE/TRP to report the carrier phase measurements of more than one frequency within a PFL/carrier to LMF</w:t>
            </w:r>
          </w:p>
          <w:p w14:paraId="0D8FF1EA" w14:textId="77777777" w:rsidR="004C7B5C" w:rsidRPr="004C7B5C" w:rsidRDefault="004C7B5C" w:rsidP="004C7B5C">
            <w:pPr>
              <w:pStyle w:val="B2"/>
              <w:numPr>
                <w:ilvl w:val="1"/>
                <w:numId w:val="17"/>
              </w:numPr>
              <w:spacing w:after="0" w:line="240" w:lineRule="auto"/>
              <w:rPr>
                <w:sz w:val="22"/>
                <w:szCs w:val="22"/>
              </w:rPr>
            </w:pPr>
            <w:r w:rsidRPr="004C7B5C">
              <w:rPr>
                <w:sz w:val="22"/>
                <w:szCs w:val="22"/>
              </w:rPr>
              <w:t>NOTE: the frequency can be the carrier frequency or the frequency of a subcarrier</w:t>
            </w:r>
          </w:p>
          <w:p w14:paraId="66405A8C" w14:textId="77777777" w:rsidR="004C7B5C" w:rsidRPr="004C7B5C" w:rsidRDefault="004C7B5C" w:rsidP="004C7B5C">
            <w:pPr>
              <w:pStyle w:val="B2"/>
              <w:numPr>
                <w:ilvl w:val="1"/>
                <w:numId w:val="17"/>
              </w:numPr>
              <w:spacing w:after="0" w:line="240" w:lineRule="auto"/>
              <w:rPr>
                <w:sz w:val="22"/>
                <w:szCs w:val="22"/>
              </w:rPr>
            </w:pPr>
            <w:r w:rsidRPr="004C7B5C">
              <w:rPr>
                <w:sz w:val="22"/>
                <w:szCs w:val="22"/>
              </w:rPr>
              <w:t>FFS: the details of reporting, e.g., the maximum number of reported frequencies within a PFL/ carrier</w:t>
            </w:r>
          </w:p>
          <w:p w14:paraId="4DDEA412" w14:textId="77777777" w:rsidR="004C7B5C" w:rsidRPr="004C7B5C" w:rsidRDefault="004C7B5C" w:rsidP="004C7B5C">
            <w:pPr>
              <w:pStyle w:val="B1"/>
              <w:numPr>
                <w:ilvl w:val="0"/>
                <w:numId w:val="17"/>
              </w:numPr>
              <w:spacing w:before="0" w:after="0" w:line="240" w:lineRule="auto"/>
              <w:rPr>
                <w:sz w:val="22"/>
                <w:szCs w:val="22"/>
              </w:rPr>
            </w:pPr>
            <w:r w:rsidRPr="004C7B5C">
              <w:rPr>
                <w:sz w:val="22"/>
                <w:szCs w:val="22"/>
              </w:rPr>
              <w:t>Option 2: Introduce and report a</w:t>
            </w:r>
            <w:r w:rsidRPr="004C7B5C">
              <w:rPr>
                <w:rFonts w:eastAsia="Batang"/>
                <w:sz w:val="22"/>
                <w:szCs w:val="22"/>
              </w:rPr>
              <w:t xml:space="preserve"> new type of UE/TRP </w:t>
            </w:r>
            <w:r w:rsidRPr="004C7B5C">
              <w:rPr>
                <w:sz w:val="22"/>
                <w:szCs w:val="22"/>
              </w:rPr>
              <w:t>measurement</w:t>
            </w:r>
            <w:r w:rsidRPr="004C7B5C">
              <w:rPr>
                <w:rFonts w:eastAsia="Batang"/>
                <w:sz w:val="22"/>
                <w:szCs w:val="22"/>
              </w:rPr>
              <w:t xml:space="preserve"> based on carrier phase differentials across multiple subcarriers within a PFL/carrier</w:t>
            </w:r>
          </w:p>
          <w:p w14:paraId="71492000" w14:textId="77777777" w:rsidR="004C7B5C" w:rsidRPr="004C7B5C" w:rsidRDefault="004C7B5C" w:rsidP="004C7B5C">
            <w:pPr>
              <w:pStyle w:val="B2"/>
              <w:numPr>
                <w:ilvl w:val="1"/>
                <w:numId w:val="17"/>
              </w:numPr>
              <w:spacing w:after="0" w:line="240" w:lineRule="auto"/>
              <w:rPr>
                <w:sz w:val="22"/>
                <w:szCs w:val="22"/>
              </w:rPr>
            </w:pPr>
            <w:r w:rsidRPr="004C7B5C">
              <w:rPr>
                <w:sz w:val="22"/>
                <w:szCs w:val="22"/>
              </w:rPr>
              <w:t xml:space="preserve">NOTE: </w:t>
            </w:r>
            <w:r w:rsidRPr="004C7B5C">
              <w:rPr>
                <w:rFonts w:eastAsia="Batang"/>
                <w:sz w:val="22"/>
                <w:szCs w:val="22"/>
              </w:rPr>
              <w:t>carrier</w:t>
            </w:r>
            <w:r w:rsidRPr="004C7B5C">
              <w:rPr>
                <w:sz w:val="22"/>
                <w:szCs w:val="22"/>
              </w:rPr>
              <w:t xml:space="preserve"> phase differentials across multiple subcarriers within a carrier can be related to time of arrival</w:t>
            </w:r>
          </w:p>
          <w:p w14:paraId="1D5D9B8F" w14:textId="77777777" w:rsidR="004C7B5C" w:rsidRPr="004C7B5C" w:rsidRDefault="004C7B5C" w:rsidP="004C7B5C">
            <w:pPr>
              <w:pStyle w:val="B1"/>
              <w:numPr>
                <w:ilvl w:val="0"/>
                <w:numId w:val="17"/>
              </w:numPr>
              <w:spacing w:before="0" w:after="0" w:line="240" w:lineRule="auto"/>
              <w:rPr>
                <w:rFonts w:eastAsia="Batang"/>
                <w:bCs/>
                <w:sz w:val="22"/>
                <w:szCs w:val="22"/>
              </w:rPr>
            </w:pPr>
            <w:r w:rsidRPr="004C7B5C">
              <w:rPr>
                <w:sz w:val="22"/>
                <w:szCs w:val="22"/>
              </w:rPr>
              <w:t xml:space="preserve">Option 3: Support a UE/TRP to optionally report an estimated </w:t>
            </w:r>
            <w:r w:rsidRPr="004C7B5C">
              <w:rPr>
                <w:rFonts w:eastAsia="Batang"/>
                <w:bCs/>
                <w:sz w:val="22"/>
                <w:szCs w:val="22"/>
              </w:rPr>
              <w:t>integer ambiguity and/or search range of the integer ambiguity to LMF</w:t>
            </w:r>
          </w:p>
          <w:p w14:paraId="7A2CF5B7" w14:textId="618C9F08" w:rsidR="001848AC" w:rsidRPr="004C7B5C" w:rsidRDefault="004C7B5C" w:rsidP="004C7B5C">
            <w:pPr>
              <w:pStyle w:val="af3"/>
              <w:numPr>
                <w:ilvl w:val="0"/>
                <w:numId w:val="17"/>
              </w:numPr>
              <w:autoSpaceDE/>
              <w:autoSpaceDN/>
              <w:adjustRightInd/>
              <w:snapToGrid/>
              <w:spacing w:before="0" w:after="0" w:line="240" w:lineRule="auto"/>
              <w:ind w:firstLineChars="0"/>
              <w:contextualSpacing/>
              <w:jc w:val="left"/>
              <w:rPr>
                <w:bCs/>
                <w:szCs w:val="20"/>
              </w:rPr>
            </w:pPr>
            <w:r w:rsidRPr="004C7B5C">
              <w:t>Option 4: Support LMF to provide the expected integer ambiguity range at least for UE-based NR CPP in the positioning assistance data.</w:t>
            </w:r>
          </w:p>
        </w:tc>
      </w:tr>
    </w:tbl>
    <w:p w14:paraId="6018A879" w14:textId="4379DE0A" w:rsidR="003076C9" w:rsidRPr="002C6479" w:rsidRDefault="002C6479" w:rsidP="002C6479">
      <w:pPr>
        <w:rPr>
          <w:lang w:eastAsia="zh-CN"/>
        </w:rPr>
      </w:pPr>
      <w:r w:rsidRPr="002C6479">
        <w:rPr>
          <w:lang w:eastAsia="zh-CN"/>
        </w:rPr>
        <w:t>According to the principle of carrier phase positioning, the final distance between TRP and UE will be composed of integer and fractional parts. The value of the fractional part can only reach one wavelength at most, so the accuracy of the final positioning result greatly depends on the determination of the integer part</w:t>
      </w:r>
      <w:r>
        <w:rPr>
          <w:lang w:eastAsia="zh-CN"/>
        </w:rPr>
        <w:t xml:space="preserve">. </w:t>
      </w:r>
      <w:r w:rsidRPr="002C6479">
        <w:rPr>
          <w:lang w:eastAsia="zh-CN"/>
        </w:rPr>
        <w:t>In order to get the final integer part, UE</w:t>
      </w:r>
      <w:r>
        <w:rPr>
          <w:lang w:eastAsia="zh-CN"/>
        </w:rPr>
        <w:t xml:space="preserve"> or LMF</w:t>
      </w:r>
      <w:r w:rsidRPr="002C6479">
        <w:rPr>
          <w:lang w:eastAsia="zh-CN"/>
        </w:rPr>
        <w:t xml:space="preserve"> needs to search </w:t>
      </w:r>
      <w:r w:rsidR="00F23A7C" w:rsidRPr="00F23A7C">
        <w:rPr>
          <w:lang w:eastAsia="zh-CN"/>
        </w:rPr>
        <w:t xml:space="preserve">integer value </w:t>
      </w:r>
      <w:r w:rsidRPr="002C6479">
        <w:rPr>
          <w:lang w:eastAsia="zh-CN"/>
        </w:rPr>
        <w:t>N to get the optimal solutio</w:t>
      </w:r>
      <w:r w:rsidRPr="00F23A7C">
        <w:rPr>
          <w:lang w:eastAsia="zh-CN"/>
        </w:rPr>
        <w:t>n</w:t>
      </w:r>
      <w:r w:rsidR="00F23A7C" w:rsidRPr="00F23A7C">
        <w:rPr>
          <w:lang w:eastAsia="zh-CN"/>
        </w:rPr>
        <w:t>.</w:t>
      </w:r>
      <w:r w:rsidR="003076C9" w:rsidRPr="00F23A7C">
        <w:t xml:space="preserve"> </w:t>
      </w:r>
      <w:r w:rsidR="00F23A7C" w:rsidRPr="00F23A7C">
        <w:t>In order to obtain accurate results, large search range of integer values N will be considered. However, in this case, huge complexity is brought to UE or LMF</w:t>
      </w:r>
      <w:r w:rsidR="00F23A7C">
        <w:t xml:space="preserve">. </w:t>
      </w:r>
      <w:r w:rsidR="00020EC5" w:rsidRPr="00020EC5">
        <w:t xml:space="preserve">If we can obtain a </w:t>
      </w:r>
      <w:r w:rsidR="00020EC5" w:rsidRPr="00F23A7C">
        <w:t>limited</w:t>
      </w:r>
      <w:r w:rsidR="00020EC5" w:rsidRPr="00020EC5">
        <w:t xml:space="preserve"> search range with a correct N value in based on previous measurements, it will greatly reduce complexity while maintaining accuracy</w:t>
      </w:r>
      <w:r w:rsidR="00020EC5">
        <w:t>.</w:t>
      </w:r>
    </w:p>
    <w:p w14:paraId="359C8950" w14:textId="28EDA3E7" w:rsidR="003076C9" w:rsidRPr="00020EC5" w:rsidRDefault="00020EC5" w:rsidP="00020EC5">
      <w:pPr>
        <w:rPr>
          <w:lang w:eastAsia="zh-CN"/>
        </w:rPr>
      </w:pPr>
      <w:r w:rsidRPr="00020EC5">
        <w:rPr>
          <w:lang w:eastAsia="zh-CN"/>
        </w:rPr>
        <w:t xml:space="preserve">Based on the above analysis, </w:t>
      </w:r>
      <w:r w:rsidR="004C7B5C">
        <w:rPr>
          <w:lang w:eastAsia="zh-CN"/>
        </w:rPr>
        <w:t xml:space="preserve">to reduce UE complexity, </w:t>
      </w:r>
      <w:r w:rsidRPr="00020EC5">
        <w:rPr>
          <w:lang w:eastAsia="zh-CN"/>
        </w:rPr>
        <w:t xml:space="preserve">LMF can provide a search range </w:t>
      </w:r>
      <w:bookmarkStart w:id="3" w:name="_Hlk131427916"/>
      <w:r w:rsidR="00A11998">
        <w:rPr>
          <w:lang w:eastAsia="zh-CN"/>
        </w:rPr>
        <w:t>o</w:t>
      </w:r>
      <w:r w:rsidR="00A11998" w:rsidRPr="00A11998">
        <w:rPr>
          <w:lang w:eastAsia="zh-CN"/>
        </w:rPr>
        <w:t>r some alternative value</w:t>
      </w:r>
      <w:r w:rsidR="00A11998">
        <w:rPr>
          <w:lang w:eastAsia="zh-CN"/>
        </w:rPr>
        <w:t>s</w:t>
      </w:r>
      <w:bookmarkEnd w:id="3"/>
      <w:r w:rsidR="00A11998">
        <w:rPr>
          <w:lang w:eastAsia="zh-CN"/>
        </w:rPr>
        <w:t xml:space="preserve"> </w:t>
      </w:r>
      <w:r w:rsidRPr="00020EC5">
        <w:rPr>
          <w:lang w:eastAsia="zh-CN"/>
        </w:rPr>
        <w:t>for UE-based</w:t>
      </w:r>
      <w:r w:rsidR="00A11998">
        <w:rPr>
          <w:lang w:eastAsia="zh-CN"/>
        </w:rPr>
        <w:t>/assisted</w:t>
      </w:r>
      <w:r w:rsidRPr="00020EC5">
        <w:rPr>
          <w:lang w:eastAsia="zh-CN"/>
        </w:rPr>
        <w:t xml:space="preserve"> positioning. Similarly, for UE-assisted positioning, the UE can report a </w:t>
      </w:r>
      <w:r w:rsidRPr="00020EC5">
        <w:rPr>
          <w:lang w:eastAsia="zh-CN"/>
        </w:rPr>
        <w:lastRenderedPageBreak/>
        <w:t xml:space="preserve">recommended search range </w:t>
      </w:r>
      <w:r w:rsidR="00A11998">
        <w:rPr>
          <w:lang w:eastAsia="zh-CN"/>
        </w:rPr>
        <w:t>o</w:t>
      </w:r>
      <w:r w:rsidR="00A11998" w:rsidRPr="00A11998">
        <w:rPr>
          <w:lang w:eastAsia="zh-CN"/>
        </w:rPr>
        <w:t>r some alternative value</w:t>
      </w:r>
      <w:r w:rsidR="00A11998">
        <w:rPr>
          <w:lang w:eastAsia="zh-CN"/>
        </w:rPr>
        <w:t>s</w:t>
      </w:r>
      <w:r w:rsidR="00A11998" w:rsidRPr="00020EC5">
        <w:rPr>
          <w:lang w:eastAsia="zh-CN"/>
        </w:rPr>
        <w:t xml:space="preserve"> </w:t>
      </w:r>
      <w:r w:rsidRPr="00020EC5">
        <w:rPr>
          <w:lang w:eastAsia="zh-CN"/>
        </w:rPr>
        <w:t>to TRP or LMF.</w:t>
      </w:r>
      <w:r w:rsidR="003076C9" w:rsidRPr="00020EC5">
        <w:rPr>
          <w:lang w:eastAsia="zh-CN"/>
        </w:rPr>
        <w:t xml:space="preserve"> Hence, we have the following proposal.</w:t>
      </w:r>
    </w:p>
    <w:p w14:paraId="03227D4D" w14:textId="466F8A12" w:rsidR="003076C9" w:rsidRDefault="003076C9" w:rsidP="00723E9F">
      <w:pPr>
        <w:pStyle w:val="a3"/>
        <w:spacing w:after="120"/>
        <w:rPr>
          <w:b/>
          <w:i/>
          <w:sz w:val="22"/>
          <w:szCs w:val="22"/>
          <w:lang w:eastAsia="zh-CN"/>
        </w:rPr>
      </w:pPr>
      <w:bookmarkStart w:id="4" w:name="_Ref12793"/>
      <w:r w:rsidRPr="00723E9F">
        <w:rPr>
          <w:b/>
          <w:i/>
          <w:sz w:val="22"/>
          <w:szCs w:val="22"/>
          <w:lang w:eastAsia="zh-CN"/>
        </w:rPr>
        <w:t xml:space="preserve">Proposal </w:t>
      </w:r>
      <w:r w:rsidR="00FC092E">
        <w:rPr>
          <w:b/>
          <w:i/>
          <w:sz w:val="22"/>
          <w:szCs w:val="22"/>
          <w:lang w:eastAsia="zh-CN"/>
        </w:rPr>
        <w:t>2</w:t>
      </w:r>
      <w:r w:rsidRPr="00723E9F">
        <w:rPr>
          <w:b/>
          <w:i/>
          <w:sz w:val="22"/>
          <w:szCs w:val="22"/>
          <w:lang w:eastAsia="zh-CN"/>
        </w:rPr>
        <w:t xml:space="preserve">: The </w:t>
      </w:r>
      <w:r w:rsidRPr="00723E9F">
        <w:rPr>
          <w:rFonts w:hint="eastAsia"/>
          <w:b/>
          <w:i/>
          <w:sz w:val="22"/>
          <w:szCs w:val="22"/>
          <w:lang w:eastAsia="zh-CN"/>
        </w:rPr>
        <w:t xml:space="preserve">range </w:t>
      </w:r>
      <w:r w:rsidR="00A11998" w:rsidRPr="00723E9F">
        <w:rPr>
          <w:b/>
          <w:i/>
          <w:sz w:val="22"/>
          <w:szCs w:val="22"/>
          <w:lang w:eastAsia="zh-CN"/>
        </w:rPr>
        <w:t xml:space="preserve">or some alternative values </w:t>
      </w:r>
      <w:r w:rsidRPr="00723E9F">
        <w:rPr>
          <w:b/>
          <w:i/>
          <w:sz w:val="22"/>
          <w:szCs w:val="22"/>
          <w:lang w:eastAsia="zh-CN"/>
        </w:rPr>
        <w:t xml:space="preserve">of integer N should be </w:t>
      </w:r>
      <w:r w:rsidR="003968F3" w:rsidRPr="00723E9F">
        <w:rPr>
          <w:b/>
          <w:i/>
          <w:sz w:val="22"/>
          <w:szCs w:val="22"/>
          <w:lang w:eastAsia="zh-CN"/>
        </w:rPr>
        <w:t>provid</w:t>
      </w:r>
      <w:r w:rsidRPr="00723E9F">
        <w:rPr>
          <w:b/>
          <w:i/>
          <w:sz w:val="22"/>
          <w:szCs w:val="22"/>
          <w:lang w:eastAsia="zh-CN"/>
        </w:rPr>
        <w:t>ed/reported</w:t>
      </w:r>
      <w:r w:rsidRPr="00723E9F">
        <w:rPr>
          <w:rFonts w:hint="eastAsia"/>
          <w:b/>
          <w:i/>
          <w:sz w:val="22"/>
          <w:szCs w:val="22"/>
          <w:lang w:eastAsia="zh-CN"/>
        </w:rPr>
        <w:t xml:space="preserve"> </w:t>
      </w:r>
      <w:r w:rsidRPr="00723E9F">
        <w:rPr>
          <w:b/>
          <w:i/>
          <w:sz w:val="22"/>
          <w:szCs w:val="22"/>
          <w:lang w:eastAsia="zh-CN"/>
        </w:rPr>
        <w:t>for carrier phase</w:t>
      </w:r>
      <w:r w:rsidR="003968F3" w:rsidRPr="00723E9F">
        <w:rPr>
          <w:b/>
          <w:i/>
          <w:sz w:val="22"/>
          <w:szCs w:val="22"/>
          <w:lang w:eastAsia="zh-CN"/>
        </w:rPr>
        <w:t xml:space="preserve"> </w:t>
      </w:r>
      <w:r w:rsidRPr="00723E9F">
        <w:rPr>
          <w:b/>
          <w:i/>
          <w:sz w:val="22"/>
          <w:szCs w:val="22"/>
          <w:lang w:eastAsia="zh-CN"/>
        </w:rPr>
        <w:t>positioning.</w:t>
      </w:r>
      <w:bookmarkEnd w:id="4"/>
    </w:p>
    <w:p w14:paraId="1A703325" w14:textId="77777777" w:rsidR="007C0B47" w:rsidRDefault="007C0B47" w:rsidP="007C0B47">
      <w:pPr>
        <w:pStyle w:val="2"/>
      </w:pPr>
      <w:r>
        <w:t>Reference point of carrier phase measurements</w:t>
      </w:r>
    </w:p>
    <w:p w14:paraId="1EC58446" w14:textId="0F29D51F" w:rsidR="007C0B47" w:rsidRDefault="007C0B47" w:rsidP="00723E9F">
      <w:pPr>
        <w:pStyle w:val="a3"/>
        <w:spacing w:after="120"/>
        <w:rPr>
          <w:lang w:val="en-CA"/>
        </w:rPr>
      </w:pPr>
      <w:r>
        <w:rPr>
          <w:lang w:val="en-CA"/>
        </w:rPr>
        <w:t xml:space="preserve">In RAN1#112, the reference point of the carrier phase measurements was discussed without a final conclusion. In </w:t>
      </w:r>
      <w:r w:rsidRPr="007C0B47">
        <w:rPr>
          <w:lang w:val="en-CA"/>
        </w:rPr>
        <w:t>112b</w:t>
      </w:r>
      <w:r>
        <w:rPr>
          <w:lang w:val="en-CA"/>
        </w:rPr>
        <w:t>is meeting, this issue was further discu</w:t>
      </w:r>
      <w:r w:rsidRPr="007C0B47">
        <w:rPr>
          <w:lang w:val="en-CA"/>
        </w:rPr>
        <w:t>ss</w:t>
      </w:r>
      <w:r>
        <w:rPr>
          <w:lang w:val="en-CA"/>
        </w:rPr>
        <w:t>ed</w:t>
      </w:r>
      <w:r w:rsidRPr="007C0B47">
        <w:rPr>
          <w:lang w:val="en-CA"/>
        </w:rPr>
        <w:t xml:space="preserve"> and the following conclusions</w:t>
      </w:r>
      <w:r w:rsidR="00454AA4">
        <w:rPr>
          <w:lang w:val="en-CA"/>
        </w:rPr>
        <w:t xml:space="preserve"> was reached.</w:t>
      </w:r>
    </w:p>
    <w:tbl>
      <w:tblPr>
        <w:tblStyle w:val="ae"/>
        <w:tblW w:w="0" w:type="auto"/>
        <w:tblLook w:val="04A0" w:firstRow="1" w:lastRow="0" w:firstColumn="1" w:lastColumn="0" w:noHBand="0" w:noVBand="1"/>
      </w:tblPr>
      <w:tblGrid>
        <w:gridCol w:w="9302"/>
      </w:tblGrid>
      <w:tr w:rsidR="007C0B47" w14:paraId="05258E39" w14:textId="77777777" w:rsidTr="00035B86">
        <w:trPr>
          <w:trHeight w:val="771"/>
        </w:trPr>
        <w:tc>
          <w:tcPr>
            <w:tcW w:w="9302" w:type="dxa"/>
          </w:tcPr>
          <w:p w14:paraId="3CC29F2B" w14:textId="77777777" w:rsidR="007C0B47" w:rsidRPr="009846AE" w:rsidRDefault="007C0B47" w:rsidP="007C0B47">
            <w:pPr>
              <w:rPr>
                <w:b/>
                <w:lang w:eastAsia="x-none"/>
              </w:rPr>
            </w:pPr>
            <w:r w:rsidRPr="009846AE">
              <w:rPr>
                <w:rFonts w:hint="eastAsia"/>
                <w:b/>
                <w:highlight w:val="green"/>
                <w:lang w:eastAsia="x-none"/>
              </w:rPr>
              <w:t>Agreement</w:t>
            </w:r>
          </w:p>
          <w:p w14:paraId="11610579" w14:textId="77777777" w:rsidR="007C0B47" w:rsidRPr="00E26EBF" w:rsidRDefault="007C0B47" w:rsidP="007C0B47">
            <w:pPr>
              <w:rPr>
                <w:iCs/>
                <w:lang w:eastAsia="ja-JP"/>
              </w:rPr>
            </w:pPr>
            <w:r w:rsidRPr="00E26EBF">
              <w:rPr>
                <w:iCs/>
                <w:lang w:eastAsia="ja-JP"/>
              </w:rPr>
              <w:t>Support one of the following options for the definition of the</w:t>
            </w:r>
            <w:r w:rsidRPr="00302441">
              <w:rPr>
                <w:iCs/>
                <w:color w:val="FF0000"/>
                <w:lang w:eastAsia="ja-JP"/>
              </w:rPr>
              <w:t xml:space="preserve"> reference point </w:t>
            </w:r>
            <w:r w:rsidRPr="00E26EBF">
              <w:rPr>
                <w:iCs/>
                <w:lang w:eastAsia="ja-JP"/>
              </w:rPr>
              <w:t>of the UE/TRP carrier phase measurements (down-selection in RAN1#113).</w:t>
            </w:r>
          </w:p>
          <w:p w14:paraId="521BA60F" w14:textId="77777777" w:rsidR="007C0B47" w:rsidRPr="00E26EBF" w:rsidRDefault="007C0B47" w:rsidP="007C0B47">
            <w:pPr>
              <w:pStyle w:val="af3"/>
              <w:numPr>
                <w:ilvl w:val="0"/>
                <w:numId w:val="17"/>
              </w:numPr>
              <w:autoSpaceDE/>
              <w:autoSpaceDN/>
              <w:adjustRightInd/>
              <w:snapToGrid/>
              <w:spacing w:before="0" w:after="0" w:line="240" w:lineRule="auto"/>
              <w:ind w:firstLineChars="0"/>
              <w:contextualSpacing/>
              <w:jc w:val="left"/>
              <w:rPr>
                <w:bCs/>
              </w:rPr>
            </w:pPr>
            <w:r w:rsidRPr="00E26EBF">
              <w:rPr>
                <w:bCs/>
              </w:rPr>
              <w:t xml:space="preserve">Option 1: </w:t>
            </w:r>
          </w:p>
          <w:p w14:paraId="09BE62A5" w14:textId="77777777" w:rsidR="007C0B47" w:rsidRPr="00E26EBF" w:rsidRDefault="007C0B47" w:rsidP="007C0B47">
            <w:pPr>
              <w:pStyle w:val="af3"/>
              <w:numPr>
                <w:ilvl w:val="1"/>
                <w:numId w:val="17"/>
              </w:numPr>
              <w:autoSpaceDE/>
              <w:autoSpaceDN/>
              <w:adjustRightInd/>
              <w:snapToGrid/>
              <w:spacing w:before="0" w:after="0" w:line="240" w:lineRule="auto"/>
              <w:ind w:firstLineChars="0"/>
              <w:contextualSpacing/>
              <w:jc w:val="left"/>
              <w:rPr>
                <w:bCs/>
              </w:rPr>
            </w:pPr>
            <w:r w:rsidRPr="00E26EBF">
              <w:rPr>
                <w:bCs/>
              </w:rPr>
              <w:t>The reference point of the UE carrier phase measurements is defined the same as the reference point of RSTD for frequency range 1 and frequency range 2.</w:t>
            </w:r>
          </w:p>
          <w:p w14:paraId="67DB1B92" w14:textId="77777777" w:rsidR="007C0B47" w:rsidRPr="00E26EBF" w:rsidRDefault="007C0B47" w:rsidP="007C0B47">
            <w:pPr>
              <w:pStyle w:val="af3"/>
              <w:numPr>
                <w:ilvl w:val="1"/>
                <w:numId w:val="17"/>
              </w:numPr>
              <w:autoSpaceDE/>
              <w:autoSpaceDN/>
              <w:adjustRightInd/>
              <w:snapToGrid/>
              <w:spacing w:before="0" w:after="0" w:line="240" w:lineRule="auto"/>
              <w:ind w:firstLineChars="0"/>
              <w:contextualSpacing/>
              <w:jc w:val="left"/>
              <w:rPr>
                <w:bCs/>
              </w:rPr>
            </w:pPr>
            <w:r w:rsidRPr="00E26EBF">
              <w:rPr>
                <w:bCs/>
              </w:rPr>
              <w:t>The reference point of the TRP carrier phase measurements is defined the same as the reference point of RTOA for frequency range 1 and frequency range 2.</w:t>
            </w:r>
          </w:p>
          <w:p w14:paraId="5BBDA2C1" w14:textId="77777777" w:rsidR="007C0B47" w:rsidRPr="00E26EBF" w:rsidRDefault="007C0B47" w:rsidP="007C0B47">
            <w:pPr>
              <w:pStyle w:val="af3"/>
              <w:numPr>
                <w:ilvl w:val="1"/>
                <w:numId w:val="17"/>
              </w:numPr>
              <w:autoSpaceDE/>
              <w:autoSpaceDN/>
              <w:adjustRightInd/>
              <w:snapToGrid/>
              <w:spacing w:before="0" w:after="0" w:line="240" w:lineRule="auto"/>
              <w:ind w:firstLineChars="0"/>
              <w:contextualSpacing/>
              <w:jc w:val="left"/>
              <w:rPr>
                <w:bCs/>
              </w:rPr>
            </w:pPr>
            <w:r w:rsidRPr="00E26EBF">
              <w:rPr>
                <w:bCs/>
              </w:rPr>
              <w:t>Note: It is up to UE/TRP’s implementation on how to map the carrier phase to the reference point for reporting.</w:t>
            </w:r>
          </w:p>
          <w:p w14:paraId="1519A37A" w14:textId="77777777" w:rsidR="007C0B47" w:rsidRPr="00E26EBF" w:rsidRDefault="007C0B47" w:rsidP="007C0B47">
            <w:pPr>
              <w:pStyle w:val="af3"/>
              <w:numPr>
                <w:ilvl w:val="0"/>
                <w:numId w:val="17"/>
              </w:numPr>
              <w:autoSpaceDE/>
              <w:autoSpaceDN/>
              <w:adjustRightInd/>
              <w:snapToGrid/>
              <w:spacing w:before="0" w:after="0" w:line="240" w:lineRule="auto"/>
              <w:ind w:firstLineChars="0"/>
              <w:contextualSpacing/>
              <w:jc w:val="left"/>
              <w:rPr>
                <w:bCs/>
              </w:rPr>
            </w:pPr>
            <w:r w:rsidRPr="00E26EBF">
              <w:rPr>
                <w:bCs/>
              </w:rPr>
              <w:t xml:space="preserve">Option 2: </w:t>
            </w:r>
          </w:p>
          <w:p w14:paraId="13A13F3D" w14:textId="77777777" w:rsidR="007C0B47" w:rsidRPr="00E26EBF" w:rsidRDefault="007C0B47" w:rsidP="007C0B47">
            <w:pPr>
              <w:pStyle w:val="af3"/>
              <w:numPr>
                <w:ilvl w:val="1"/>
                <w:numId w:val="17"/>
              </w:numPr>
              <w:autoSpaceDE/>
              <w:autoSpaceDN/>
              <w:adjustRightInd/>
              <w:snapToGrid/>
              <w:spacing w:before="0" w:after="0" w:line="240" w:lineRule="auto"/>
              <w:ind w:firstLineChars="0"/>
              <w:contextualSpacing/>
              <w:jc w:val="left"/>
              <w:rPr>
                <w:bCs/>
              </w:rPr>
            </w:pPr>
            <w:r w:rsidRPr="00E26EBF">
              <w:rPr>
                <w:bCs/>
              </w:rPr>
              <w:t xml:space="preserve">The reference point of the UE/TRP carrier phase measurements is defined as the antenna </w:t>
            </w:r>
            <w:r w:rsidRPr="006001C5">
              <w:rPr>
                <w:bCs/>
                <w:color w:val="FF0000"/>
              </w:rPr>
              <w:t>phase center of the UE/TRP Rx antenna</w:t>
            </w:r>
            <w:r w:rsidRPr="00E26EBF">
              <w:rPr>
                <w:bCs/>
              </w:rPr>
              <w:t xml:space="preserve"> for frequency range 1 and frequency range 2.</w:t>
            </w:r>
          </w:p>
          <w:p w14:paraId="2C03B851" w14:textId="77777777" w:rsidR="007C0B47" w:rsidRPr="00E26EBF" w:rsidRDefault="007C0B47" w:rsidP="007C0B47">
            <w:pPr>
              <w:pStyle w:val="af3"/>
              <w:numPr>
                <w:ilvl w:val="1"/>
                <w:numId w:val="17"/>
              </w:numPr>
              <w:autoSpaceDE/>
              <w:autoSpaceDN/>
              <w:adjustRightInd/>
              <w:snapToGrid/>
              <w:spacing w:before="0" w:after="0" w:line="240" w:lineRule="auto"/>
              <w:ind w:firstLineChars="0"/>
              <w:contextualSpacing/>
              <w:jc w:val="left"/>
              <w:rPr>
                <w:bCs/>
              </w:rPr>
            </w:pPr>
            <w:r w:rsidRPr="00E26EBF">
              <w:rPr>
                <w:bCs/>
              </w:rPr>
              <w:t>UE/TRP should provide the antenna phase center offset (PCO), i.e., the relative position between the antenna phase center and the antenna connector to LMF</w:t>
            </w:r>
          </w:p>
          <w:p w14:paraId="6A3EC557" w14:textId="00921B50" w:rsidR="007C0B47" w:rsidRPr="007C0B47" w:rsidRDefault="007C0B47" w:rsidP="007C0B47">
            <w:pPr>
              <w:pStyle w:val="af3"/>
              <w:numPr>
                <w:ilvl w:val="1"/>
                <w:numId w:val="17"/>
              </w:numPr>
              <w:autoSpaceDE/>
              <w:autoSpaceDN/>
              <w:adjustRightInd/>
              <w:snapToGrid/>
              <w:spacing w:before="0" w:after="0" w:line="240" w:lineRule="auto"/>
              <w:ind w:firstLineChars="0"/>
              <w:contextualSpacing/>
              <w:jc w:val="left"/>
              <w:rPr>
                <w:bCs/>
              </w:rPr>
            </w:pPr>
            <w:r w:rsidRPr="00E26EBF">
              <w:rPr>
                <w:bCs/>
              </w:rPr>
              <w:t>FFS: the more details of the PCO reporting, e.g., in LCS or GCS frame</w:t>
            </w:r>
          </w:p>
        </w:tc>
      </w:tr>
    </w:tbl>
    <w:p w14:paraId="746922F5" w14:textId="37DF593A" w:rsidR="007C0B47" w:rsidRDefault="00454AA4" w:rsidP="00723E9F">
      <w:pPr>
        <w:pStyle w:val="a3"/>
        <w:spacing w:after="120"/>
        <w:rPr>
          <w:bCs/>
          <w:iCs/>
          <w:sz w:val="22"/>
          <w:szCs w:val="22"/>
          <w:lang w:eastAsia="zh-CN"/>
        </w:rPr>
      </w:pPr>
      <w:r w:rsidRPr="00454AA4">
        <w:rPr>
          <w:bCs/>
          <w:iCs/>
          <w:sz w:val="22"/>
          <w:szCs w:val="22"/>
          <w:lang w:eastAsia="zh-CN"/>
        </w:rPr>
        <w:t>From the present point of view, the carrier phase tends to be reported together with other existing measurements, then the configuration of the existing measurements should be used as much as possible, so the reference points should also be the same as the existing timing measurements.</w:t>
      </w:r>
      <w:r w:rsidR="002E1795">
        <w:rPr>
          <w:bCs/>
          <w:iCs/>
          <w:sz w:val="22"/>
          <w:szCs w:val="22"/>
          <w:lang w:eastAsia="zh-CN"/>
        </w:rPr>
        <w:t xml:space="preserve"> Therefore, option 1 should be supported.</w:t>
      </w:r>
    </w:p>
    <w:p w14:paraId="0E6ED14D" w14:textId="5D8B138D" w:rsidR="002E1795" w:rsidRPr="002E1795" w:rsidRDefault="002E1795" w:rsidP="00723E9F">
      <w:pPr>
        <w:pStyle w:val="a3"/>
        <w:spacing w:after="120"/>
        <w:rPr>
          <w:b/>
          <w:i/>
          <w:sz w:val="22"/>
          <w:szCs w:val="22"/>
          <w:lang w:eastAsia="zh-CN"/>
        </w:rPr>
      </w:pPr>
      <w:r w:rsidRPr="002E1795">
        <w:rPr>
          <w:b/>
          <w:i/>
          <w:sz w:val="22"/>
          <w:szCs w:val="22"/>
          <w:lang w:eastAsia="zh-CN"/>
        </w:rPr>
        <w:t xml:space="preserve">Proposal </w:t>
      </w:r>
      <w:r w:rsidR="00FC092E">
        <w:rPr>
          <w:b/>
          <w:i/>
          <w:sz w:val="22"/>
          <w:szCs w:val="22"/>
          <w:lang w:eastAsia="zh-CN"/>
        </w:rPr>
        <w:t>3</w:t>
      </w:r>
      <w:r w:rsidRPr="002E1795">
        <w:rPr>
          <w:b/>
          <w:i/>
          <w:sz w:val="22"/>
          <w:szCs w:val="22"/>
          <w:lang w:eastAsia="zh-CN"/>
        </w:rPr>
        <w:t xml:space="preserve">: For </w:t>
      </w:r>
      <w:r w:rsidRPr="002E1795">
        <w:rPr>
          <w:b/>
          <w:i/>
          <w:lang w:eastAsia="ja-JP"/>
        </w:rPr>
        <w:t>the reference point of the UE/TRP carrier phase measurements, support option 1.</w:t>
      </w:r>
    </w:p>
    <w:p w14:paraId="79A44B19" w14:textId="02B777B3" w:rsidR="00FC092E" w:rsidRDefault="00FC092E" w:rsidP="00FC092E">
      <w:pPr>
        <w:pStyle w:val="2"/>
      </w:pPr>
      <w:r>
        <w:t>Timing information of carrier phase measurements</w:t>
      </w:r>
    </w:p>
    <w:p w14:paraId="33950B8F" w14:textId="56A578A0" w:rsidR="00FC092E" w:rsidRDefault="00FC092E" w:rsidP="00FC092E">
      <w:r>
        <w:t>The issue of whether/how the measurement timing is defined was discussed in RAN1#112bis-e, and we have the following</w:t>
      </w:r>
      <w:r w:rsidR="00E25B31">
        <w:t xml:space="preserve"> agreement.</w:t>
      </w:r>
    </w:p>
    <w:tbl>
      <w:tblPr>
        <w:tblStyle w:val="ae"/>
        <w:tblW w:w="0" w:type="auto"/>
        <w:tblLook w:val="04A0" w:firstRow="1" w:lastRow="0" w:firstColumn="1" w:lastColumn="0" w:noHBand="0" w:noVBand="1"/>
      </w:tblPr>
      <w:tblGrid>
        <w:gridCol w:w="9302"/>
      </w:tblGrid>
      <w:tr w:rsidR="00E25B31" w14:paraId="159AB0D5" w14:textId="77777777" w:rsidTr="00035B86">
        <w:trPr>
          <w:trHeight w:val="771"/>
        </w:trPr>
        <w:tc>
          <w:tcPr>
            <w:tcW w:w="9302" w:type="dxa"/>
          </w:tcPr>
          <w:p w14:paraId="10E0028C" w14:textId="77777777" w:rsidR="00E25B31" w:rsidRPr="00EA1CE6" w:rsidRDefault="00E25B31" w:rsidP="00E25B31">
            <w:pPr>
              <w:rPr>
                <w:b/>
                <w:highlight w:val="green"/>
                <w:lang w:eastAsia="x-none"/>
              </w:rPr>
            </w:pPr>
            <w:r w:rsidRPr="00EA1CE6">
              <w:rPr>
                <w:b/>
                <w:highlight w:val="green"/>
                <w:lang w:eastAsia="x-none"/>
              </w:rPr>
              <w:t>Agreement</w:t>
            </w:r>
          </w:p>
          <w:p w14:paraId="7CCE7585" w14:textId="77777777" w:rsidR="00E25B31" w:rsidRPr="00E25B31" w:rsidRDefault="00E25B31" w:rsidP="00E25B31">
            <w:pPr>
              <w:rPr>
                <w:szCs w:val="20"/>
              </w:rPr>
            </w:pPr>
            <w:r w:rsidRPr="00E25B31">
              <w:rPr>
                <w:rStyle w:val="aff2"/>
                <w:i w:val="0"/>
                <w:iCs w:val="0"/>
                <w:szCs w:val="20"/>
                <w:lang w:eastAsia="ja-JP"/>
              </w:rPr>
              <w:t xml:space="preserve">Adopt one of the following options for a </w:t>
            </w:r>
            <w:r w:rsidRPr="00E25B31">
              <w:rPr>
                <w:rStyle w:val="aff2"/>
                <w:i w:val="0"/>
                <w:iCs w:val="0"/>
                <w:szCs w:val="20"/>
                <w:highlight w:val="yellow"/>
                <w:lang w:eastAsia="ja-JP"/>
              </w:rPr>
              <w:t>timestamp</w:t>
            </w:r>
            <w:r w:rsidRPr="00E25B31">
              <w:rPr>
                <w:rStyle w:val="aff2"/>
                <w:i w:val="0"/>
                <w:iCs w:val="0"/>
                <w:szCs w:val="20"/>
                <w:lang w:eastAsia="ja-JP"/>
              </w:rPr>
              <w:t xml:space="preserve"> associated with a </w:t>
            </w:r>
            <w:r w:rsidRPr="00E25B31">
              <w:rPr>
                <w:rStyle w:val="aff2"/>
                <w:i w:val="0"/>
                <w:iCs w:val="0"/>
                <w:szCs w:val="20"/>
              </w:rPr>
              <w:t xml:space="preserve">reported </w:t>
            </w:r>
            <w:r w:rsidRPr="00E25B31">
              <w:rPr>
                <w:rStyle w:val="aff2"/>
                <w:i w:val="0"/>
                <w:iCs w:val="0"/>
                <w:szCs w:val="20"/>
                <w:lang w:eastAsia="ja-JP"/>
              </w:rPr>
              <w:t>RSCP/RSCPD measurement (make the decision in RAN1#113):</w:t>
            </w:r>
            <w:r w:rsidRPr="00E25B31">
              <w:rPr>
                <w:szCs w:val="20"/>
              </w:rPr>
              <w:t xml:space="preserve"> </w:t>
            </w:r>
          </w:p>
          <w:p w14:paraId="177F6628" w14:textId="77777777" w:rsidR="00E25B31" w:rsidRPr="00E25B31" w:rsidRDefault="00E25B31" w:rsidP="00E25B31">
            <w:pPr>
              <w:pStyle w:val="af3"/>
              <w:numPr>
                <w:ilvl w:val="0"/>
                <w:numId w:val="17"/>
              </w:numPr>
              <w:autoSpaceDE/>
              <w:autoSpaceDN/>
              <w:adjustRightInd/>
              <w:snapToGrid/>
              <w:spacing w:before="0" w:after="0" w:line="240" w:lineRule="auto"/>
              <w:ind w:firstLineChars="0"/>
              <w:contextualSpacing/>
              <w:jc w:val="left"/>
              <w:rPr>
                <w:lang w:eastAsia="ja-JP"/>
              </w:rPr>
            </w:pPr>
            <w:r w:rsidRPr="00E25B31">
              <w:t>Option 1:</w:t>
            </w:r>
          </w:p>
          <w:p w14:paraId="0D7EC34F" w14:textId="77777777" w:rsidR="00E25B31" w:rsidRPr="00EA1CE6" w:rsidRDefault="00E25B31" w:rsidP="00E25B31">
            <w:pPr>
              <w:pStyle w:val="af3"/>
              <w:numPr>
                <w:ilvl w:val="1"/>
                <w:numId w:val="17"/>
              </w:numPr>
              <w:autoSpaceDE/>
              <w:autoSpaceDN/>
              <w:adjustRightInd/>
              <w:snapToGrid/>
              <w:spacing w:before="0" w:after="0" w:line="240" w:lineRule="auto"/>
              <w:ind w:firstLineChars="0"/>
              <w:contextualSpacing/>
              <w:jc w:val="left"/>
            </w:pPr>
            <w:r w:rsidRPr="006C1957">
              <w:rPr>
                <w:i/>
              </w:rPr>
              <w:t>NR-</w:t>
            </w:r>
            <w:proofErr w:type="spellStart"/>
            <w:r w:rsidRPr="006C1957">
              <w:rPr>
                <w:i/>
              </w:rPr>
              <w:t>TimeStamp</w:t>
            </w:r>
            <w:proofErr w:type="spellEnd"/>
            <w:r w:rsidRPr="00EA1CE6">
              <w:rPr>
                <w:iCs/>
              </w:rPr>
              <w:t xml:space="preserve">, currently defined in TS 37.355, is reused as the timestamp with the granularity of a slot. </w:t>
            </w:r>
          </w:p>
          <w:p w14:paraId="531758B5" w14:textId="77777777" w:rsidR="00E25B31" w:rsidRPr="00EA1CE6" w:rsidRDefault="00E25B31" w:rsidP="00E25B31">
            <w:pPr>
              <w:pStyle w:val="af3"/>
              <w:numPr>
                <w:ilvl w:val="1"/>
                <w:numId w:val="17"/>
              </w:numPr>
              <w:autoSpaceDE/>
              <w:autoSpaceDN/>
              <w:adjustRightInd/>
              <w:snapToGrid/>
              <w:spacing w:before="0" w:after="0" w:line="240" w:lineRule="auto"/>
              <w:ind w:firstLineChars="0"/>
              <w:contextualSpacing/>
              <w:jc w:val="left"/>
            </w:pPr>
            <w:r w:rsidRPr="00EA1CE6">
              <w:rPr>
                <w:iCs/>
              </w:rPr>
              <w:t xml:space="preserve">FFS: Whether to clarify in the specification the reported RSCP/RSCPD value presents the RSCP/RSCPD of a </w:t>
            </w:r>
            <w:r w:rsidRPr="006C1957">
              <w:rPr>
                <w:iCs/>
              </w:rPr>
              <w:t xml:space="preserve">specific OFDM symbol within the slot identified by the </w:t>
            </w:r>
            <w:r w:rsidRPr="006C1957">
              <w:rPr>
                <w:i/>
              </w:rPr>
              <w:t>NR-</w:t>
            </w:r>
            <w:proofErr w:type="spellStart"/>
            <w:r w:rsidRPr="006C1957">
              <w:rPr>
                <w:i/>
              </w:rPr>
              <w:t>TimeStamp</w:t>
            </w:r>
            <w:proofErr w:type="spellEnd"/>
            <w:r w:rsidRPr="00EA1CE6">
              <w:rPr>
                <w:iCs/>
              </w:rPr>
              <w:t>.</w:t>
            </w:r>
          </w:p>
          <w:p w14:paraId="41B2FBA2" w14:textId="77777777" w:rsidR="00E25B31" w:rsidRPr="00EA1CE6" w:rsidRDefault="00E25B31" w:rsidP="00E25B31">
            <w:pPr>
              <w:pStyle w:val="af3"/>
              <w:numPr>
                <w:ilvl w:val="0"/>
                <w:numId w:val="17"/>
              </w:numPr>
              <w:autoSpaceDE/>
              <w:autoSpaceDN/>
              <w:adjustRightInd/>
              <w:snapToGrid/>
              <w:spacing w:before="0" w:after="0" w:line="240" w:lineRule="auto"/>
              <w:ind w:firstLineChars="0"/>
              <w:contextualSpacing/>
              <w:jc w:val="left"/>
            </w:pPr>
            <w:r w:rsidRPr="00EA1CE6">
              <w:rPr>
                <w:iCs/>
              </w:rPr>
              <w:t>Option 2:</w:t>
            </w:r>
          </w:p>
          <w:p w14:paraId="676E82BE" w14:textId="7830CF5A" w:rsidR="00E25B31" w:rsidRPr="00E25B31" w:rsidRDefault="00E25B31" w:rsidP="00E25B31">
            <w:pPr>
              <w:pStyle w:val="af3"/>
              <w:numPr>
                <w:ilvl w:val="1"/>
                <w:numId w:val="17"/>
              </w:numPr>
              <w:autoSpaceDE/>
              <w:autoSpaceDN/>
              <w:adjustRightInd/>
              <w:snapToGrid/>
              <w:spacing w:before="0" w:after="0" w:line="240" w:lineRule="auto"/>
              <w:ind w:firstLineChars="0"/>
              <w:contextualSpacing/>
              <w:jc w:val="left"/>
              <w:rPr>
                <w:iCs/>
              </w:rPr>
            </w:pPr>
            <w:r w:rsidRPr="006C1957">
              <w:rPr>
                <w:i/>
                <w:iCs/>
              </w:rPr>
              <w:t>NR-</w:t>
            </w:r>
            <w:proofErr w:type="spellStart"/>
            <w:r w:rsidRPr="006C1957">
              <w:rPr>
                <w:i/>
                <w:iCs/>
              </w:rPr>
              <w:t>TimeStamp</w:t>
            </w:r>
            <w:proofErr w:type="spellEnd"/>
            <w:r w:rsidRPr="00EA1CE6">
              <w:t>, currently defined in TS 37.355, should be enhanced to</w:t>
            </w:r>
            <w:r w:rsidRPr="00EA1CE6" w:rsidDel="001B69A2">
              <w:t xml:space="preserve"> </w:t>
            </w:r>
            <w:r w:rsidRPr="00EA1CE6">
              <w:t>include the OFDM symbol index in a slot, as the timestamp for RSCP/RSCPD measurements.</w:t>
            </w:r>
          </w:p>
        </w:tc>
      </w:tr>
    </w:tbl>
    <w:p w14:paraId="5377BCDB" w14:textId="4074FCB2" w:rsidR="00FC092E" w:rsidRPr="00FC092E" w:rsidRDefault="006C1957" w:rsidP="006C1957">
      <w:r w:rsidRPr="006C1957">
        <w:lastRenderedPageBreak/>
        <w:t xml:space="preserve">In general, the carrier phase measurement result is reported together with other measurement results. </w:t>
      </w:r>
      <w:r>
        <w:t xml:space="preserve">Thus, </w:t>
      </w:r>
      <w:r w:rsidRPr="006C1957">
        <w:t>the current timestamp in TS 37.355 should be supported and reused for carrier phase measurement.</w:t>
      </w:r>
      <w:r>
        <w:t xml:space="preserve"> </w:t>
      </w:r>
    </w:p>
    <w:p w14:paraId="2813F1C7" w14:textId="311B9172" w:rsidR="00204AF4" w:rsidRDefault="006C1957" w:rsidP="003076C9">
      <w:pPr>
        <w:rPr>
          <w:b/>
          <w:bCs/>
          <w:i/>
          <w:iCs/>
          <w:lang w:eastAsia="zh-CN"/>
        </w:rPr>
      </w:pPr>
      <w:r>
        <w:rPr>
          <w:b/>
          <w:bCs/>
          <w:i/>
          <w:iCs/>
          <w:lang w:eastAsia="zh-CN"/>
        </w:rPr>
        <w:t xml:space="preserve">Proposal 4: support </w:t>
      </w:r>
      <w:r w:rsidRPr="006C1957">
        <w:rPr>
          <w:b/>
          <w:bCs/>
          <w:i/>
          <w:iCs/>
          <w:lang w:eastAsia="zh-CN"/>
        </w:rPr>
        <w:t>option</w:t>
      </w:r>
      <w:r>
        <w:rPr>
          <w:b/>
          <w:bCs/>
          <w:i/>
          <w:iCs/>
          <w:lang w:eastAsia="zh-CN"/>
        </w:rPr>
        <w:t xml:space="preserve"> 1</w:t>
      </w:r>
      <w:r w:rsidRPr="006C1957">
        <w:rPr>
          <w:b/>
          <w:bCs/>
          <w:i/>
          <w:iCs/>
          <w:lang w:eastAsia="zh-CN"/>
        </w:rPr>
        <w:t xml:space="preserve"> </w:t>
      </w:r>
      <w:r>
        <w:rPr>
          <w:b/>
          <w:bCs/>
          <w:i/>
          <w:iCs/>
          <w:lang w:eastAsia="zh-CN"/>
        </w:rPr>
        <w:t>as the</w:t>
      </w:r>
      <w:r w:rsidRPr="006C1957">
        <w:rPr>
          <w:b/>
          <w:bCs/>
          <w:i/>
          <w:iCs/>
          <w:lang w:eastAsia="zh-CN"/>
        </w:rPr>
        <w:t xml:space="preserve"> timestamp associated with a reported RSCP/RSCPD measurement</w:t>
      </w:r>
      <w:r>
        <w:rPr>
          <w:b/>
          <w:bCs/>
          <w:i/>
          <w:iCs/>
          <w:lang w:eastAsia="zh-CN"/>
        </w:rPr>
        <w:t>.</w:t>
      </w:r>
    </w:p>
    <w:p w14:paraId="02B1766D" w14:textId="182600B3" w:rsidR="00204AF4" w:rsidRDefault="00CF79ED" w:rsidP="003076C9">
      <w:pPr>
        <w:pStyle w:val="2"/>
      </w:pPr>
      <w:r>
        <w:t>Phase error group</w:t>
      </w:r>
    </w:p>
    <w:p w14:paraId="04F591F9" w14:textId="1B88B467" w:rsidR="005E1404" w:rsidRPr="005E1404" w:rsidRDefault="005E1404" w:rsidP="005E1404">
      <w:r w:rsidRPr="005E1404">
        <w:t>Given the different Tx-Rx links between UE and TRP, this can cause RF signals transmitted and/or received through different RF chains to experience different phase delays.</w:t>
      </w:r>
      <w:r>
        <w:t xml:space="preserve"> </w:t>
      </w:r>
      <w:r w:rsidRPr="00CF79ED">
        <w:rPr>
          <w:rStyle w:val="aff2"/>
          <w:i w:val="0"/>
          <w:iCs w:val="0"/>
        </w:rPr>
        <w:t xml:space="preserve">To </w:t>
      </w:r>
      <w:r>
        <w:rPr>
          <w:rStyle w:val="aff2"/>
          <w:i w:val="0"/>
          <w:iCs w:val="0"/>
        </w:rPr>
        <w:t>solve</w:t>
      </w:r>
      <w:r w:rsidRPr="00CF79ED">
        <w:rPr>
          <w:rStyle w:val="aff2"/>
          <w:i w:val="0"/>
          <w:iCs w:val="0"/>
        </w:rPr>
        <w:t xml:space="preserve"> the impact of the phase delays</w:t>
      </w:r>
      <w:r>
        <w:rPr>
          <w:rStyle w:val="aff2"/>
          <w:i w:val="0"/>
          <w:iCs w:val="0"/>
        </w:rPr>
        <w:t>, one agreement was reached in last meeting.</w:t>
      </w:r>
    </w:p>
    <w:tbl>
      <w:tblPr>
        <w:tblW w:w="9424"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4"/>
      </w:tblGrid>
      <w:tr w:rsidR="00CF79ED" w14:paraId="16C493E4" w14:textId="77777777" w:rsidTr="00CF79ED">
        <w:trPr>
          <w:trHeight w:val="6589"/>
        </w:trPr>
        <w:tc>
          <w:tcPr>
            <w:tcW w:w="9424" w:type="dxa"/>
          </w:tcPr>
          <w:p w14:paraId="0E6A5E2F" w14:textId="77777777" w:rsidR="00CF79ED" w:rsidRPr="00EA1CE6" w:rsidRDefault="00CF79ED" w:rsidP="00CF79ED">
            <w:pPr>
              <w:ind w:left="36"/>
              <w:rPr>
                <w:b/>
                <w:lang w:eastAsia="x-none"/>
              </w:rPr>
            </w:pPr>
            <w:bookmarkStart w:id="5" w:name="FP2"/>
            <w:r>
              <w:rPr>
                <w:b/>
                <w:highlight w:val="green"/>
                <w:lang w:eastAsia="x-none"/>
              </w:rPr>
              <w:t>Agreement</w:t>
            </w:r>
          </w:p>
          <w:p w14:paraId="21ABE813" w14:textId="77777777" w:rsidR="00CF79ED" w:rsidRPr="00CF79ED" w:rsidRDefault="00CF79ED" w:rsidP="00CF79ED">
            <w:pPr>
              <w:ind w:left="36"/>
              <w:rPr>
                <w:rFonts w:eastAsia="宋体"/>
                <w:i/>
                <w:iCs/>
              </w:rPr>
            </w:pPr>
            <w:r w:rsidRPr="00CF79ED">
              <w:rPr>
                <w:rStyle w:val="aff2"/>
                <w:i w:val="0"/>
                <w:iCs w:val="0"/>
              </w:rPr>
              <w:t>To address the impact of the phase delays on Tx/Rx RF chains, support one or more of the following options (down-selection in RAN1#113):</w:t>
            </w:r>
          </w:p>
          <w:p w14:paraId="5AF2E0D1" w14:textId="77777777" w:rsidR="00CF79ED" w:rsidRPr="00CF79ED" w:rsidRDefault="00CF79ED" w:rsidP="00CF79ED">
            <w:pPr>
              <w:pStyle w:val="af3"/>
              <w:numPr>
                <w:ilvl w:val="0"/>
                <w:numId w:val="23"/>
              </w:numPr>
              <w:autoSpaceDE/>
              <w:autoSpaceDN/>
              <w:adjustRightInd/>
              <w:snapToGrid/>
              <w:spacing w:before="0" w:after="0" w:line="240" w:lineRule="auto"/>
              <w:ind w:left="819" w:firstLineChars="0"/>
              <w:contextualSpacing/>
              <w:jc w:val="left"/>
              <w:rPr>
                <w:iCs/>
              </w:rPr>
            </w:pPr>
            <w:r w:rsidRPr="00CF79ED">
              <w:t>Option 1a: introduce the definition of UE/TRP Tx/Rx phase error groups (PEGs) for the Tx/Rx of DL PRS/UL SRS signals</w:t>
            </w:r>
            <w:r w:rsidRPr="00CF79ED">
              <w:rPr>
                <w:iCs/>
              </w:rPr>
              <w:t xml:space="preserve"> </w:t>
            </w:r>
          </w:p>
          <w:p w14:paraId="32A78971"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pPr>
            <w:r w:rsidRPr="00CF79ED">
              <w:rPr>
                <w:iCs/>
              </w:rPr>
              <w:t>Rel-17 definitions of UE/TRP Tx/Rx TEGs can be used as the starting point for defining UE/TRP Tx/Rx PEGs.</w:t>
            </w:r>
          </w:p>
          <w:p w14:paraId="605093E2"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pPr>
            <w:r w:rsidRPr="00CF79ED">
              <w:rPr>
                <w:iCs/>
              </w:rPr>
              <w:t>FFS: the details of \the UE/TRP Tx/Rx PEGs</w:t>
            </w:r>
          </w:p>
          <w:p w14:paraId="0E462B28" w14:textId="77777777" w:rsidR="00CF79ED" w:rsidRPr="00CF79ED" w:rsidRDefault="00CF79ED" w:rsidP="00CF79ED">
            <w:pPr>
              <w:pStyle w:val="af3"/>
              <w:numPr>
                <w:ilvl w:val="0"/>
                <w:numId w:val="23"/>
              </w:numPr>
              <w:autoSpaceDE/>
              <w:autoSpaceDN/>
              <w:adjustRightInd/>
              <w:snapToGrid/>
              <w:spacing w:before="0" w:after="0" w:line="240" w:lineRule="auto"/>
              <w:ind w:left="819" w:firstLineChars="0"/>
              <w:contextualSpacing/>
              <w:jc w:val="left"/>
            </w:pPr>
            <w:r w:rsidRPr="00CF79ED">
              <w:rPr>
                <w:iCs/>
              </w:rPr>
              <w:t>Option 1b: Introduce Tx/Rx RF antenna IDs or Tx/Rx RF chain IDs to identify the individual Tx/Rx RF chains for transmitting/receiving the DL PRS/UL SRS signals.</w:t>
            </w:r>
            <w:r w:rsidRPr="00CF79ED">
              <w:t xml:space="preserve"> </w:t>
            </w:r>
          </w:p>
          <w:p w14:paraId="34F26025"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rPr>
                <w:iCs/>
              </w:rPr>
            </w:pPr>
            <w:r w:rsidRPr="00CF79ED">
              <w:rPr>
                <w:iCs/>
              </w:rPr>
              <w:t>FFS: the details of the Tx/Rx RF antenna IDs or Tx/Rx RF chain IDs</w:t>
            </w:r>
          </w:p>
          <w:p w14:paraId="515F3146"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pPr>
            <w:r w:rsidRPr="00CF79ED">
              <w:t>Note: Device transmitting PRS or positioning SRS provides Tx antenna ID or Tx Chain ID. Device receiving PRS or positioning SRS provides Rx antenna ID or Rx Chain ID</w:t>
            </w:r>
            <w:r w:rsidRPr="00CF79ED">
              <w:rPr>
                <w:iCs/>
              </w:rPr>
              <w:t>.</w:t>
            </w:r>
          </w:p>
          <w:p w14:paraId="4BF22F5C" w14:textId="77777777" w:rsidR="00CF79ED" w:rsidRPr="00CF79ED" w:rsidRDefault="00CF79ED" w:rsidP="00CF79ED">
            <w:pPr>
              <w:pStyle w:val="af3"/>
              <w:numPr>
                <w:ilvl w:val="0"/>
                <w:numId w:val="23"/>
              </w:numPr>
              <w:autoSpaceDE/>
              <w:autoSpaceDN/>
              <w:adjustRightInd/>
              <w:snapToGrid/>
              <w:spacing w:before="0" w:after="0" w:line="240" w:lineRule="auto"/>
              <w:ind w:left="819" w:firstLineChars="0"/>
              <w:contextualSpacing/>
              <w:jc w:val="left"/>
              <w:rPr>
                <w:iCs/>
              </w:rPr>
            </w:pPr>
            <w:r w:rsidRPr="00CF79ED">
              <w:t>Option 1c: introduce the report of ARP ID for the Rx/Tx of DL PRS/UL SRS signals.</w:t>
            </w:r>
            <w:r w:rsidRPr="00CF79ED">
              <w:rPr>
                <w:iCs/>
              </w:rPr>
              <w:t xml:space="preserve"> </w:t>
            </w:r>
          </w:p>
          <w:p w14:paraId="250FA99A"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rPr>
                <w:iCs/>
              </w:rPr>
            </w:pPr>
            <w:r w:rsidRPr="00CF79ED">
              <w:t>The transmission/reception associated with the same ARP ID is assumed from the same ARP.</w:t>
            </w:r>
          </w:p>
          <w:p w14:paraId="64EA2FDE"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rPr>
                <w:iCs/>
              </w:rPr>
            </w:pPr>
            <w:r w:rsidRPr="00CF79ED">
              <w:t>FFS: the maximum number of ARP IDs.</w:t>
            </w:r>
          </w:p>
          <w:p w14:paraId="073B36F6" w14:textId="77777777" w:rsidR="00CF79ED" w:rsidRPr="00CF79ED" w:rsidRDefault="00CF79ED" w:rsidP="00CF79ED">
            <w:pPr>
              <w:pStyle w:val="af3"/>
              <w:numPr>
                <w:ilvl w:val="0"/>
                <w:numId w:val="23"/>
              </w:numPr>
              <w:autoSpaceDE/>
              <w:autoSpaceDN/>
              <w:adjustRightInd/>
              <w:snapToGrid/>
              <w:spacing w:before="0" w:after="0" w:line="240" w:lineRule="auto"/>
              <w:ind w:left="819" w:firstLineChars="0"/>
              <w:contextualSpacing/>
              <w:jc w:val="left"/>
              <w:rPr>
                <w:iCs/>
              </w:rPr>
            </w:pPr>
            <w:r w:rsidRPr="00CF79ED">
              <w:rPr>
                <w:iCs/>
              </w:rPr>
              <w:t>Option 2: reuse or enhance the existing Rel-17 definitions of UE/TRP Tx/Rx TEGs with smaller margin value.</w:t>
            </w:r>
          </w:p>
          <w:p w14:paraId="7E3D7529" w14:textId="628E6AAF" w:rsidR="00CF79ED" w:rsidRDefault="00CF79ED" w:rsidP="00CF79ED">
            <w:pPr>
              <w:pStyle w:val="af3"/>
              <w:numPr>
                <w:ilvl w:val="0"/>
                <w:numId w:val="23"/>
              </w:numPr>
              <w:autoSpaceDE/>
              <w:autoSpaceDN/>
              <w:adjustRightInd/>
              <w:snapToGrid/>
              <w:spacing w:before="0" w:after="0" w:line="240" w:lineRule="auto"/>
              <w:ind w:left="819" w:firstLineChars="0"/>
              <w:contextualSpacing/>
              <w:jc w:val="left"/>
              <w:rPr>
                <w:b/>
                <w:highlight w:val="green"/>
                <w:lang w:eastAsia="x-none"/>
              </w:rPr>
            </w:pPr>
            <w:r w:rsidRPr="00CF79ED">
              <w:rPr>
                <w:iCs/>
              </w:rPr>
              <w:t xml:space="preserve">Option 3: RAN1 sends an LS to RAN4, requesting RAN4 to consider whether there is a need to define the new UE/TRP Tx/Rx phase error groups (PEGs), introduce new IDs (e.g., Tx/Rx RF antenna </w:t>
            </w:r>
            <w:proofErr w:type="gramStart"/>
            <w:r w:rsidRPr="00CF79ED">
              <w:rPr>
                <w:iCs/>
              </w:rPr>
              <w:t>IDs )</w:t>
            </w:r>
            <w:proofErr w:type="gramEnd"/>
            <w:r w:rsidRPr="00CF79ED">
              <w:rPr>
                <w:iCs/>
              </w:rPr>
              <w:t xml:space="preserve"> to present the phase delays for the Tx/Rx of DL PRS/UL SRS signals, or reuse or enhance the existing Rel-17 definitions of UE/TRP Tx/Rx TEGs with smaller margin value, and provide the definitions if RAN4 decides it is needed.</w:t>
            </w:r>
          </w:p>
        </w:tc>
      </w:tr>
    </w:tbl>
    <w:bookmarkEnd w:id="5"/>
    <w:p w14:paraId="70CFD0C7" w14:textId="1974FA9E" w:rsidR="00204AF4" w:rsidRDefault="00CF79ED" w:rsidP="003076C9">
      <w:r>
        <w:t xml:space="preserve">In Rel-17, RAN1 has introduced the Timing Error Group to address the group delays for timing measurements. </w:t>
      </w:r>
      <w:r w:rsidR="005E1404">
        <w:t>S</w:t>
      </w:r>
      <w:r>
        <w:t xml:space="preserve">ince the timing delays </w:t>
      </w:r>
      <w:r w:rsidR="005E1404">
        <w:t>are</w:t>
      </w:r>
      <w:r>
        <w:t xml:space="preserve"> caused by </w:t>
      </w:r>
      <w:r w:rsidR="005E1404">
        <w:t xml:space="preserve">different </w:t>
      </w:r>
      <w:r>
        <w:t xml:space="preserve">RF </w:t>
      </w:r>
      <w:r w:rsidR="005E1404">
        <w:t>chain</w:t>
      </w:r>
      <w:r>
        <w:t xml:space="preserve">s, the definition of Rel-17 TEG </w:t>
      </w:r>
      <w:r w:rsidR="002423F4">
        <w:t>can be further enhanced to</w:t>
      </w:r>
      <w:r>
        <w:t xml:space="preserve"> </w:t>
      </w:r>
      <w:r w:rsidR="002423F4">
        <w:t>include</w:t>
      </w:r>
      <w:r>
        <w:t xml:space="preserve"> phase errors</w:t>
      </w:r>
      <w:r w:rsidR="002423F4">
        <w:t xml:space="preserve"> as well. </w:t>
      </w:r>
    </w:p>
    <w:p w14:paraId="1C8EBD8D" w14:textId="00D8CC9C" w:rsidR="002423F4" w:rsidRDefault="002423F4" w:rsidP="003076C9">
      <w:pPr>
        <w:rPr>
          <w:rStyle w:val="aff2"/>
          <w:i w:val="0"/>
          <w:iCs w:val="0"/>
        </w:rPr>
      </w:pPr>
      <w:r>
        <w:rPr>
          <w:rFonts w:hint="eastAsia"/>
          <w:lang w:eastAsia="zh-CN"/>
        </w:rPr>
        <w:t>T</w:t>
      </w:r>
      <w:r>
        <w:rPr>
          <w:lang w:eastAsia="zh-CN"/>
        </w:rPr>
        <w:t xml:space="preserve">herefore, option 2 should be supported for </w:t>
      </w:r>
      <w:r w:rsidRPr="00CF79ED">
        <w:rPr>
          <w:rStyle w:val="aff2"/>
          <w:i w:val="0"/>
          <w:iCs w:val="0"/>
        </w:rPr>
        <w:t>phase delays on Tx/Rx RF chains</w:t>
      </w:r>
      <w:r>
        <w:rPr>
          <w:rStyle w:val="aff2"/>
          <w:i w:val="0"/>
          <w:iCs w:val="0"/>
        </w:rPr>
        <w:t>.</w:t>
      </w:r>
    </w:p>
    <w:p w14:paraId="182E2AD5" w14:textId="6BCF3CD9" w:rsidR="002423F4" w:rsidRPr="002423F4" w:rsidRDefault="002423F4" w:rsidP="002423F4">
      <w:pPr>
        <w:jc w:val="left"/>
        <w:rPr>
          <w:b/>
          <w:bCs/>
          <w:lang w:eastAsia="zh-CN"/>
        </w:rPr>
      </w:pPr>
      <w:r w:rsidRPr="002423F4">
        <w:rPr>
          <w:rStyle w:val="aff2"/>
          <w:b/>
          <w:bCs/>
          <w:lang w:eastAsia="zh-CN"/>
        </w:rPr>
        <w:t>Proposal 5: Support</w:t>
      </w:r>
      <w:r w:rsidRPr="002423F4">
        <w:rPr>
          <w:rStyle w:val="aff2"/>
          <w:lang w:eastAsia="zh-CN"/>
        </w:rPr>
        <w:t xml:space="preserve"> </w:t>
      </w:r>
      <w:r w:rsidRPr="002423F4">
        <w:rPr>
          <w:b/>
          <w:bCs/>
          <w:i/>
          <w:iCs/>
          <w:lang w:eastAsia="zh-CN"/>
        </w:rPr>
        <w:t>option 2 for</w:t>
      </w:r>
      <w:r w:rsidRPr="002423F4">
        <w:rPr>
          <w:b/>
          <w:bCs/>
          <w:lang w:eastAsia="zh-CN"/>
        </w:rPr>
        <w:t xml:space="preserve"> </w:t>
      </w:r>
      <w:r w:rsidRPr="002423F4">
        <w:rPr>
          <w:rStyle w:val="aff2"/>
          <w:b/>
          <w:bCs/>
        </w:rPr>
        <w:t>phase delays on Tx/Rx RF chains</w:t>
      </w:r>
      <w:r w:rsidR="009A58C6">
        <w:rPr>
          <w:rStyle w:val="aff2"/>
          <w:b/>
          <w:bCs/>
        </w:rPr>
        <w:t>.</w:t>
      </w:r>
    </w:p>
    <w:p w14:paraId="7725283D" w14:textId="77777777" w:rsidR="003076C9" w:rsidRDefault="003076C9" w:rsidP="00A8246B">
      <w:pPr>
        <w:pStyle w:val="2"/>
        <w:rPr>
          <w:lang w:eastAsia="zh-CN"/>
        </w:rPr>
      </w:pPr>
      <w:r>
        <w:rPr>
          <w:lang w:eastAsia="zh-CN"/>
        </w:rPr>
        <w:t>M</w:t>
      </w:r>
      <w:r w:rsidRPr="00B26AB7">
        <w:rPr>
          <w:lang w:eastAsia="zh-CN"/>
        </w:rPr>
        <w:t>ultipath mitigation methods for the carrier phase positioning</w:t>
      </w:r>
    </w:p>
    <w:p w14:paraId="48DDAE58" w14:textId="0899BBF7" w:rsidR="003076C9" w:rsidRPr="00403139" w:rsidRDefault="003076C9" w:rsidP="003076C9">
      <w:pPr>
        <w:pStyle w:val="a3"/>
        <w:spacing w:after="120"/>
        <w:rPr>
          <w:rFonts w:eastAsia="宋体"/>
          <w:sz w:val="22"/>
          <w:szCs w:val="22"/>
          <w:lang w:eastAsia="zh-CN"/>
        </w:rPr>
      </w:pPr>
      <w:r w:rsidRPr="00403139">
        <w:rPr>
          <w:rFonts w:eastAsia="宋体" w:hint="eastAsia"/>
          <w:sz w:val="22"/>
          <w:szCs w:val="22"/>
          <w:lang w:eastAsia="zh-CN"/>
        </w:rPr>
        <w:t>I</w:t>
      </w:r>
      <w:r w:rsidRPr="00403139">
        <w:rPr>
          <w:rFonts w:eastAsia="宋体"/>
          <w:sz w:val="22"/>
          <w:szCs w:val="22"/>
          <w:lang w:eastAsia="zh-CN"/>
        </w:rPr>
        <w:t>n RAN1#1</w:t>
      </w:r>
      <w:r w:rsidRPr="00403139">
        <w:rPr>
          <w:rFonts w:eastAsia="宋体" w:hint="eastAsia"/>
          <w:sz w:val="22"/>
          <w:szCs w:val="22"/>
          <w:lang w:eastAsia="zh-CN"/>
        </w:rPr>
        <w:t>1</w:t>
      </w:r>
      <w:r w:rsidR="00403139" w:rsidRPr="00403139">
        <w:rPr>
          <w:rFonts w:eastAsia="宋体"/>
          <w:sz w:val="22"/>
          <w:szCs w:val="22"/>
          <w:lang w:eastAsia="zh-CN"/>
        </w:rPr>
        <w:t>1</w:t>
      </w:r>
      <w:r w:rsidR="000D6C4E">
        <w:rPr>
          <w:rFonts w:eastAsia="宋体"/>
          <w:sz w:val="22"/>
          <w:szCs w:val="22"/>
          <w:lang w:eastAsia="zh-CN"/>
        </w:rPr>
        <w:t xml:space="preserve"> and RAN#1 112 meeting</w:t>
      </w:r>
      <w:r w:rsidRPr="00403139">
        <w:rPr>
          <w:rFonts w:eastAsia="宋体"/>
          <w:sz w:val="22"/>
          <w:szCs w:val="22"/>
          <w:lang w:eastAsia="zh-CN"/>
        </w:rPr>
        <w:t>, the following agreement</w:t>
      </w:r>
      <w:r w:rsidR="000D6C4E">
        <w:rPr>
          <w:rFonts w:eastAsia="宋体"/>
          <w:sz w:val="22"/>
          <w:szCs w:val="22"/>
          <w:lang w:eastAsia="zh-CN"/>
        </w:rPr>
        <w:t>s</w:t>
      </w:r>
      <w:r w:rsidRPr="00403139">
        <w:rPr>
          <w:rFonts w:eastAsia="宋体"/>
          <w:sz w:val="22"/>
          <w:szCs w:val="22"/>
          <w:lang w:eastAsia="zh-CN"/>
        </w:rPr>
        <w:t xml:space="preserve"> w</w:t>
      </w:r>
      <w:r w:rsidR="000D6C4E">
        <w:rPr>
          <w:rFonts w:eastAsia="宋体"/>
          <w:sz w:val="22"/>
          <w:szCs w:val="22"/>
          <w:lang w:eastAsia="zh-CN"/>
        </w:rPr>
        <w:t>ere</w:t>
      </w:r>
      <w:r w:rsidRPr="00403139">
        <w:rPr>
          <w:rFonts w:eastAsia="宋体"/>
          <w:sz w:val="22"/>
          <w:szCs w:val="22"/>
          <w:lang w:eastAsia="zh-CN"/>
        </w:rPr>
        <w:t xml:space="preserve"> made</w:t>
      </w:r>
      <w:r w:rsidRPr="00403139">
        <w:rPr>
          <w:rFonts w:eastAsia="宋体" w:hint="eastAsia"/>
          <w:sz w:val="22"/>
          <w:szCs w:val="22"/>
          <w:lang w:eastAsia="zh-CN"/>
        </w:rPr>
        <w:t xml:space="preserve"> on </w:t>
      </w:r>
      <w:r w:rsidRPr="00403139">
        <w:rPr>
          <w:sz w:val="22"/>
          <w:szCs w:val="22"/>
        </w:rPr>
        <w:t>NR carrier phase</w:t>
      </w:r>
      <w:r w:rsidRPr="00403139">
        <w:rPr>
          <w:rFonts w:hint="eastAsia"/>
          <w:sz w:val="22"/>
          <w:szCs w:val="22"/>
          <w:lang w:eastAsia="zh-CN"/>
        </w:rPr>
        <w:t xml:space="preserve"> positioning (CPP)</w:t>
      </w:r>
      <w:r w:rsidRPr="00403139">
        <w:rPr>
          <w:rFonts w:eastAsia="宋体"/>
          <w:sz w:val="22"/>
          <w:szCs w:val="22"/>
          <w:lang w:eastAsia="zh-CN"/>
        </w:rPr>
        <w:t>.</w:t>
      </w:r>
      <w:r w:rsidRPr="00403139">
        <w:rPr>
          <w:rFonts w:eastAsia="宋体" w:hint="eastAsia"/>
          <w:sz w:val="22"/>
          <w:szCs w:val="22"/>
          <w:lang w:eastAsia="zh-CN"/>
        </w:rPr>
        <w:t xml:space="preserve"> </w:t>
      </w:r>
    </w:p>
    <w:tbl>
      <w:tblPr>
        <w:tblStyle w:val="ae"/>
        <w:tblW w:w="0" w:type="auto"/>
        <w:tblLook w:val="04A0" w:firstRow="1" w:lastRow="0" w:firstColumn="1" w:lastColumn="0" w:noHBand="0" w:noVBand="1"/>
      </w:tblPr>
      <w:tblGrid>
        <w:gridCol w:w="9286"/>
      </w:tblGrid>
      <w:tr w:rsidR="003076C9" w:rsidRPr="00094856" w14:paraId="41DBE84C" w14:textId="77777777" w:rsidTr="006B7A84">
        <w:tc>
          <w:tcPr>
            <w:tcW w:w="9286" w:type="dxa"/>
          </w:tcPr>
          <w:p w14:paraId="42EB312D" w14:textId="77777777" w:rsidR="00403139" w:rsidRDefault="00403139" w:rsidP="00403139">
            <w:pPr>
              <w:rPr>
                <w:b/>
                <w:lang w:eastAsia="x-none"/>
              </w:rPr>
            </w:pPr>
            <w:bookmarkStart w:id="6" w:name="_Hlk134715042"/>
            <w:r>
              <w:rPr>
                <w:b/>
                <w:highlight w:val="green"/>
                <w:lang w:eastAsia="x-none"/>
              </w:rPr>
              <w:t>Agreement</w:t>
            </w:r>
          </w:p>
          <w:p w14:paraId="154B431D" w14:textId="16213967" w:rsidR="00403139" w:rsidRDefault="00403139" w:rsidP="00403139">
            <w:pPr>
              <w:rPr>
                <w:bCs/>
                <w:iCs/>
              </w:rPr>
            </w:pPr>
            <w:r>
              <w:rPr>
                <w:bCs/>
                <w:iCs/>
              </w:rPr>
              <w:t>Capture the following TP into TR 38.859 as a conclusion:</w:t>
            </w:r>
          </w:p>
          <w:p w14:paraId="035A7440" w14:textId="77777777" w:rsidR="00403139" w:rsidRDefault="00403139" w:rsidP="00A03939">
            <w:pPr>
              <w:pStyle w:val="af3"/>
              <w:numPr>
                <w:ilvl w:val="0"/>
                <w:numId w:val="17"/>
              </w:numPr>
              <w:autoSpaceDE/>
              <w:autoSpaceDN/>
              <w:adjustRightInd/>
              <w:snapToGrid/>
              <w:spacing w:before="0" w:after="0" w:line="240" w:lineRule="auto"/>
              <w:ind w:firstLineChars="0"/>
              <w:rPr>
                <w:lang w:val="en-CA" w:eastAsia="zh-CN"/>
              </w:rPr>
            </w:pPr>
            <w:r>
              <w:rPr>
                <w:lang w:val="en-CA" w:eastAsia="zh-CN"/>
              </w:rPr>
              <w:t xml:space="preserve">Multipath mitigation methods for the carrier phase positioning are recommended to be introduced during normative work, if NR CPP is introduced. The candidate solutions may </w:t>
            </w:r>
            <w:r>
              <w:rPr>
                <w:lang w:val="en-CA" w:eastAsia="zh-CN"/>
              </w:rPr>
              <w:lastRenderedPageBreak/>
              <w:t>include, but are not limited to, the following:</w:t>
            </w:r>
          </w:p>
          <w:p w14:paraId="402A5E04"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Reporting of the carrier phase of the first path</w:t>
            </w:r>
          </w:p>
          <w:p w14:paraId="3465A415"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At least reporting of the carrier phase of the first path, and optionally, the additional paths.</w:t>
            </w:r>
          </w:p>
          <w:p w14:paraId="3A54914C"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The use of LOS/NLOS indication for the carrier phase measurements.</w:t>
            </w:r>
          </w:p>
          <w:p w14:paraId="5956D804" w14:textId="77777777" w:rsidR="00403139" w:rsidRDefault="00403139" w:rsidP="00A03939">
            <w:pPr>
              <w:pStyle w:val="af3"/>
              <w:numPr>
                <w:ilvl w:val="2"/>
                <w:numId w:val="17"/>
              </w:numPr>
              <w:autoSpaceDE/>
              <w:autoSpaceDN/>
              <w:adjustRightInd/>
              <w:snapToGrid/>
              <w:spacing w:before="0" w:after="0" w:line="240" w:lineRule="auto"/>
              <w:ind w:firstLineChars="0"/>
              <w:rPr>
                <w:lang w:val="en-CA" w:eastAsia="zh-CN"/>
              </w:rPr>
            </w:pPr>
            <w:r>
              <w:rPr>
                <w:lang w:val="en-CA" w:eastAsia="zh-CN"/>
              </w:rPr>
              <w:t>Note: Rel-17 LOS/NLOS indicator can be considered as a starting point.</w:t>
            </w:r>
          </w:p>
          <w:p w14:paraId="228D5DC5"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 xml:space="preserve">Reporting of </w:t>
            </w:r>
            <w:bookmarkStart w:id="7" w:name="_Hlk127549975"/>
            <w:r>
              <w:rPr>
                <w:lang w:val="en-CA" w:eastAsia="zh-CN"/>
              </w:rPr>
              <w:t>other channel information</w:t>
            </w:r>
            <w:bookmarkEnd w:id="7"/>
            <w:r>
              <w:rPr>
                <w:lang w:val="en-CA" w:eastAsia="zh-CN"/>
              </w:rPr>
              <w:t xml:space="preserve"> together with carrier phase measurements, such as existing RSRP/RSRPP.</w:t>
            </w:r>
          </w:p>
          <w:p w14:paraId="40A7F1AB" w14:textId="77777777" w:rsidR="000D6C4E" w:rsidRPr="00D42550" w:rsidRDefault="000D6C4E" w:rsidP="000D6C4E">
            <w:pPr>
              <w:rPr>
                <w:b/>
                <w:lang w:eastAsia="x-none"/>
              </w:rPr>
            </w:pPr>
            <w:r w:rsidRPr="00D42550">
              <w:rPr>
                <w:b/>
                <w:highlight w:val="green"/>
                <w:lang w:eastAsia="x-none"/>
              </w:rPr>
              <w:t>Agreement</w:t>
            </w:r>
          </w:p>
          <w:p w14:paraId="2ABA22F5" w14:textId="628A72BD" w:rsidR="000D6C4E" w:rsidRPr="000D6C4E" w:rsidRDefault="000D6C4E" w:rsidP="000D6C4E">
            <w:pPr>
              <w:rPr>
                <w:bCs/>
                <w:iCs/>
              </w:rPr>
            </w:pPr>
            <w:r w:rsidRPr="000D6C4E">
              <w:rPr>
                <w:bCs/>
                <w:iCs/>
              </w:rPr>
              <w:t>Rel-17 LOS/NLOS indication (when indicated) applies for the carrier phase measurement(s) in the same report.</w:t>
            </w:r>
          </w:p>
        </w:tc>
      </w:tr>
      <w:bookmarkEnd w:id="6"/>
    </w:tbl>
    <w:p w14:paraId="2C6B768A" w14:textId="77777777" w:rsidR="003076C9" w:rsidRPr="00B87E3C" w:rsidRDefault="003076C9" w:rsidP="003076C9">
      <w:pPr>
        <w:spacing w:after="120"/>
        <w:rPr>
          <w:sz w:val="6"/>
          <w:lang w:eastAsia="zh-CN"/>
        </w:rPr>
      </w:pPr>
    </w:p>
    <w:p w14:paraId="072FF746" w14:textId="2D27478A" w:rsidR="00FC5C1C" w:rsidRPr="00FC5C1C" w:rsidRDefault="00FC5C1C" w:rsidP="00FC5C1C">
      <w:pPr>
        <w:spacing w:after="120"/>
        <w:rPr>
          <w:bCs/>
          <w:lang w:eastAsia="zh-CN"/>
        </w:rPr>
      </w:pPr>
      <w:r w:rsidRPr="00FC5C1C">
        <w:rPr>
          <w:bCs/>
          <w:lang w:eastAsia="zh-CN"/>
        </w:rPr>
        <w:t>The calculation of positioning system mainly depends on the</w:t>
      </w:r>
      <w:r w:rsidRPr="00FC5C1C">
        <w:rPr>
          <w:rFonts w:hint="eastAsia"/>
          <w:bCs/>
          <w:lang w:eastAsia="zh-CN"/>
        </w:rPr>
        <w:t xml:space="preserve"> </w:t>
      </w:r>
      <w:r w:rsidRPr="00094856">
        <w:rPr>
          <w:rFonts w:hint="eastAsia"/>
          <w:bCs/>
          <w:lang w:eastAsia="zh-CN"/>
        </w:rPr>
        <w:t>first path</w:t>
      </w:r>
      <w:r w:rsidRPr="00094856">
        <w:rPr>
          <w:bCs/>
          <w:lang w:eastAsia="zh-CN"/>
        </w:rPr>
        <w:t xml:space="preserve"> signals</w:t>
      </w:r>
      <w:r w:rsidRPr="00FC5C1C">
        <w:rPr>
          <w:bCs/>
          <w:lang w:eastAsia="zh-CN"/>
        </w:rPr>
        <w:t xml:space="preserve"> measurement, carrier phase positioning is no exception</w:t>
      </w:r>
      <w:r>
        <w:rPr>
          <w:bCs/>
          <w:lang w:eastAsia="zh-CN"/>
        </w:rPr>
        <w:t>.</w:t>
      </w:r>
      <w:r w:rsidRPr="00FC5C1C">
        <w:rPr>
          <w:bCs/>
          <w:lang w:eastAsia="zh-CN"/>
        </w:rPr>
        <w:t xml:space="preserve"> Therefore, it is important to identify and separate the first path from the others.</w:t>
      </w:r>
    </w:p>
    <w:p w14:paraId="12E2B83C" w14:textId="25FCE4FE" w:rsidR="00FC5C1C" w:rsidRPr="00B87E3C" w:rsidRDefault="00FC5C1C" w:rsidP="00FC5C1C">
      <w:pPr>
        <w:spacing w:after="120"/>
        <w:rPr>
          <w:bCs/>
          <w:lang w:eastAsia="zh-CN"/>
        </w:rPr>
      </w:pPr>
      <w:r w:rsidRPr="00FC5C1C">
        <w:rPr>
          <w:bCs/>
          <w:lang w:eastAsia="zh-CN"/>
        </w:rPr>
        <w:t xml:space="preserve">Optionally reporting the carrier phase of additional paths will also help improve positioning performance. Since the main purpose of this chapter is to further improve positioning accuracy, </w:t>
      </w:r>
      <w:r w:rsidR="00637CA6" w:rsidRPr="00FC5C1C">
        <w:rPr>
          <w:bCs/>
          <w:lang w:eastAsia="zh-CN"/>
        </w:rPr>
        <w:t>additional path</w:t>
      </w:r>
      <w:r w:rsidRPr="00FC5C1C">
        <w:rPr>
          <w:bCs/>
          <w:lang w:eastAsia="zh-CN"/>
        </w:rPr>
        <w:t xml:space="preserve"> reports should also be considered.</w:t>
      </w:r>
    </w:p>
    <w:p w14:paraId="05FF5680" w14:textId="24EA5CEF" w:rsidR="003076C9" w:rsidRPr="00637CA6" w:rsidRDefault="003076C9" w:rsidP="003076C9">
      <w:pPr>
        <w:spacing w:after="120"/>
        <w:rPr>
          <w:bCs/>
          <w:i/>
          <w:iCs/>
          <w:noProof/>
          <w:lang w:eastAsia="zh-CN"/>
        </w:rPr>
      </w:pPr>
      <w:bookmarkStart w:id="8" w:name="P2"/>
      <w:r w:rsidRPr="00637CA6">
        <w:rPr>
          <w:b/>
          <w:i/>
          <w:iCs/>
          <w:lang w:eastAsia="zh-CN"/>
        </w:rPr>
        <w:t xml:space="preserve">Proposal </w:t>
      </w:r>
      <w:r w:rsidR="009A58C6">
        <w:rPr>
          <w:b/>
          <w:i/>
          <w:iCs/>
          <w:lang w:eastAsia="zh-CN"/>
        </w:rPr>
        <w:t>6</w:t>
      </w:r>
      <w:r w:rsidRPr="00637CA6">
        <w:rPr>
          <w:b/>
          <w:i/>
          <w:iCs/>
          <w:lang w:eastAsia="zh-CN"/>
        </w:rPr>
        <w:t>:</w:t>
      </w:r>
      <w:r w:rsidRPr="00637CA6">
        <w:rPr>
          <w:rFonts w:hint="eastAsia"/>
          <w:b/>
          <w:i/>
          <w:iCs/>
          <w:lang w:eastAsia="zh-CN"/>
        </w:rPr>
        <w:t xml:space="preserve"> </w:t>
      </w:r>
      <w:r w:rsidR="00637CA6">
        <w:rPr>
          <w:b/>
          <w:i/>
        </w:rPr>
        <w:t xml:space="preserve">For carrier phase positioning, </w:t>
      </w:r>
      <w:r w:rsidR="00637CA6">
        <w:rPr>
          <w:rFonts w:hint="eastAsia"/>
          <w:b/>
          <w:i/>
          <w:lang w:eastAsia="zh-CN"/>
        </w:rPr>
        <w:t>both</w:t>
      </w:r>
      <w:r w:rsidR="00637CA6">
        <w:rPr>
          <w:b/>
          <w:i/>
        </w:rPr>
        <w:t xml:space="preserve"> carrier phases of the first path and the additional paths </w:t>
      </w:r>
      <w:r w:rsidR="00637CA6">
        <w:rPr>
          <w:rFonts w:hint="eastAsia"/>
          <w:b/>
          <w:i/>
          <w:lang w:eastAsia="zh-CN"/>
        </w:rPr>
        <w:t>can</w:t>
      </w:r>
      <w:r w:rsidR="00637CA6">
        <w:rPr>
          <w:b/>
          <w:i/>
        </w:rPr>
        <w:t xml:space="preserve"> </w:t>
      </w:r>
      <w:r w:rsidR="00637CA6">
        <w:rPr>
          <w:rFonts w:hint="eastAsia"/>
          <w:b/>
          <w:i/>
          <w:lang w:eastAsia="zh-CN"/>
        </w:rPr>
        <w:t>be</w:t>
      </w:r>
      <w:r w:rsidR="00637CA6">
        <w:rPr>
          <w:b/>
          <w:i/>
        </w:rPr>
        <w:t xml:space="preserve"> </w:t>
      </w:r>
      <w:r w:rsidR="00637CA6">
        <w:rPr>
          <w:rFonts w:hint="eastAsia"/>
          <w:b/>
          <w:i/>
          <w:lang w:eastAsia="zh-CN"/>
        </w:rPr>
        <w:t>reported</w:t>
      </w:r>
      <w:r w:rsidRPr="00637CA6">
        <w:rPr>
          <w:b/>
          <w:bCs/>
          <w:i/>
          <w:iCs/>
        </w:rPr>
        <w:t>.</w:t>
      </w:r>
    </w:p>
    <w:bookmarkEnd w:id="8"/>
    <w:p w14:paraId="2A5E21BE" w14:textId="5CDDC917" w:rsidR="003076C9" w:rsidRPr="003969ED" w:rsidRDefault="003076C9" w:rsidP="003076C9">
      <w:pPr>
        <w:pStyle w:val="a3"/>
        <w:spacing w:after="120"/>
        <w:rPr>
          <w:sz w:val="22"/>
          <w:szCs w:val="22"/>
          <w:lang w:eastAsia="zh-CN"/>
        </w:rPr>
      </w:pPr>
      <w:r w:rsidRPr="003969ED">
        <w:rPr>
          <w:rFonts w:hint="eastAsia"/>
          <w:sz w:val="22"/>
          <w:szCs w:val="22"/>
          <w:lang w:eastAsia="zh-CN"/>
        </w:rPr>
        <w:t xml:space="preserve">For </w:t>
      </w:r>
      <w:r w:rsidRPr="003969ED">
        <w:rPr>
          <w:rFonts w:hint="eastAsia"/>
          <w:bCs/>
          <w:sz w:val="22"/>
          <w:szCs w:val="22"/>
        </w:rPr>
        <w:t>report</w:t>
      </w:r>
      <w:r w:rsidRPr="003969ED">
        <w:rPr>
          <w:rFonts w:hint="eastAsia"/>
          <w:bCs/>
          <w:sz w:val="22"/>
          <w:szCs w:val="22"/>
          <w:lang w:eastAsia="zh-CN"/>
        </w:rPr>
        <w:t>ing</w:t>
      </w:r>
      <w:r w:rsidRPr="003969ED">
        <w:rPr>
          <w:rFonts w:hint="eastAsia"/>
          <w:bCs/>
          <w:sz w:val="22"/>
          <w:szCs w:val="22"/>
        </w:rPr>
        <w:t xml:space="preserve"> other channel information</w:t>
      </w:r>
      <w:r w:rsidRPr="003969ED">
        <w:rPr>
          <w:rFonts w:hint="eastAsia"/>
          <w:bCs/>
          <w:sz w:val="22"/>
          <w:szCs w:val="22"/>
          <w:lang w:eastAsia="zh-CN"/>
        </w:rPr>
        <w:t xml:space="preserve">, </w:t>
      </w:r>
      <w:r w:rsidR="00B17D78">
        <w:rPr>
          <w:bCs/>
          <w:sz w:val="22"/>
          <w:szCs w:val="22"/>
          <w:lang w:eastAsia="zh-CN"/>
        </w:rPr>
        <w:t xml:space="preserve">such as </w:t>
      </w:r>
      <w:r w:rsidR="003969ED" w:rsidRPr="003969ED">
        <w:rPr>
          <w:bCs/>
          <w:sz w:val="22"/>
          <w:szCs w:val="22"/>
          <w:lang w:eastAsia="zh-CN"/>
        </w:rPr>
        <w:t>RSRP</w:t>
      </w:r>
      <w:r w:rsidR="00B17D78">
        <w:rPr>
          <w:bCs/>
          <w:sz w:val="22"/>
          <w:szCs w:val="22"/>
          <w:lang w:eastAsia="zh-CN"/>
        </w:rPr>
        <w:t>/</w:t>
      </w:r>
      <w:r w:rsidR="003969ED" w:rsidRPr="003969ED">
        <w:rPr>
          <w:bCs/>
          <w:sz w:val="22"/>
          <w:szCs w:val="22"/>
          <w:lang w:eastAsia="zh-CN"/>
        </w:rPr>
        <w:t>RSRPP are also used to enhance positioning techniques in Rel-17</w:t>
      </w:r>
      <w:r w:rsidR="003969ED">
        <w:rPr>
          <w:sz w:val="22"/>
          <w:szCs w:val="22"/>
          <w:lang w:eastAsia="zh-CN"/>
        </w:rPr>
        <w:t xml:space="preserve">. </w:t>
      </w:r>
      <w:r w:rsidR="003969ED" w:rsidRPr="003969ED">
        <w:rPr>
          <w:sz w:val="22"/>
          <w:szCs w:val="22"/>
          <w:lang w:eastAsia="zh-CN"/>
        </w:rPr>
        <w:t>Thus</w:t>
      </w:r>
      <w:r w:rsidR="003969ED">
        <w:rPr>
          <w:sz w:val="22"/>
          <w:szCs w:val="22"/>
          <w:lang w:eastAsia="zh-CN"/>
        </w:rPr>
        <w:t>,</w:t>
      </w:r>
      <w:r w:rsidR="003969ED" w:rsidRPr="003969ED">
        <w:rPr>
          <w:sz w:val="22"/>
          <w:szCs w:val="22"/>
          <w:lang w:eastAsia="zh-CN"/>
        </w:rPr>
        <w:t xml:space="preserve"> they can be further introduced into carrier phase positioning</w:t>
      </w:r>
      <w:r w:rsidR="00B17D78">
        <w:rPr>
          <w:sz w:val="22"/>
          <w:szCs w:val="22"/>
        </w:rPr>
        <w:t xml:space="preserve">. </w:t>
      </w:r>
    </w:p>
    <w:p w14:paraId="7A9EF474" w14:textId="04C07F44" w:rsidR="000D6C4E" w:rsidRPr="003969ED" w:rsidRDefault="003076C9" w:rsidP="003076C9">
      <w:pPr>
        <w:spacing w:after="120"/>
        <w:rPr>
          <w:b/>
          <w:i/>
          <w:iCs/>
          <w:lang w:eastAsia="zh-CN"/>
        </w:rPr>
      </w:pPr>
      <w:bookmarkStart w:id="9" w:name="P4"/>
      <w:r w:rsidRPr="003969ED">
        <w:rPr>
          <w:b/>
          <w:i/>
          <w:iCs/>
          <w:lang w:eastAsia="zh-CN"/>
        </w:rPr>
        <w:t xml:space="preserve">Proposal </w:t>
      </w:r>
      <w:r w:rsidR="009A58C6">
        <w:rPr>
          <w:b/>
          <w:i/>
          <w:iCs/>
          <w:lang w:eastAsia="zh-CN"/>
        </w:rPr>
        <w:t>7</w:t>
      </w:r>
      <w:r w:rsidRPr="003969ED">
        <w:rPr>
          <w:b/>
          <w:i/>
          <w:iCs/>
          <w:lang w:eastAsia="zh-CN"/>
        </w:rPr>
        <w:t xml:space="preserve">: </w:t>
      </w:r>
      <w:r w:rsidR="003969ED" w:rsidRPr="003969ED">
        <w:rPr>
          <w:b/>
          <w:i/>
          <w:iCs/>
          <w:lang w:eastAsia="zh-CN"/>
        </w:rPr>
        <w:t>For multipath mitigation</w:t>
      </w:r>
      <w:r w:rsidR="003969ED">
        <w:rPr>
          <w:b/>
          <w:i/>
          <w:iCs/>
          <w:lang w:eastAsia="zh-CN"/>
        </w:rPr>
        <w:t>,</w:t>
      </w:r>
      <w:r w:rsidR="003969ED" w:rsidRPr="003969ED">
        <w:rPr>
          <w:b/>
          <w:i/>
          <w:iCs/>
          <w:lang w:eastAsia="zh-CN"/>
        </w:rPr>
        <w:t xml:space="preserve"> </w:t>
      </w:r>
      <w:r w:rsidR="003969ED">
        <w:rPr>
          <w:b/>
          <w:i/>
          <w:iCs/>
          <w:lang w:eastAsia="zh-CN"/>
        </w:rPr>
        <w:t>s</w:t>
      </w:r>
      <w:r w:rsidRPr="003969ED">
        <w:rPr>
          <w:b/>
          <w:i/>
          <w:iCs/>
          <w:lang w:eastAsia="zh-CN"/>
        </w:rPr>
        <w:t xml:space="preserve">upport the reporting of </w:t>
      </w:r>
      <w:r w:rsidR="00B17D78" w:rsidRPr="00B17D78">
        <w:rPr>
          <w:b/>
          <w:i/>
          <w:iCs/>
          <w:lang w:val="en-CA" w:eastAsia="zh-CN"/>
        </w:rPr>
        <w:t>other existing channel information</w:t>
      </w:r>
      <w:r w:rsidRPr="003969ED">
        <w:rPr>
          <w:b/>
          <w:i/>
          <w:iCs/>
          <w:lang w:eastAsia="zh-CN"/>
        </w:rPr>
        <w:t xml:space="preserve"> </w:t>
      </w:r>
      <w:r w:rsidR="003969ED" w:rsidRPr="003969ED">
        <w:rPr>
          <w:b/>
          <w:i/>
          <w:iCs/>
          <w:lang w:eastAsia="zh-CN"/>
        </w:rPr>
        <w:t>together with</w:t>
      </w:r>
      <w:r w:rsidRPr="003969ED">
        <w:rPr>
          <w:b/>
          <w:i/>
          <w:iCs/>
          <w:lang w:eastAsia="zh-CN"/>
        </w:rPr>
        <w:t xml:space="preserve"> carrier phase positioning</w:t>
      </w:r>
      <w:r w:rsidR="003969ED" w:rsidRPr="003969ED">
        <w:rPr>
          <w:b/>
          <w:i/>
          <w:iCs/>
          <w:lang w:eastAsia="zh-CN"/>
        </w:rPr>
        <w:t>.</w:t>
      </w:r>
    </w:p>
    <w:bookmarkEnd w:id="9"/>
    <w:p w14:paraId="5DE399E4" w14:textId="77777777" w:rsidR="00FC092E" w:rsidRDefault="00FC092E" w:rsidP="00FC092E">
      <w:pPr>
        <w:pStyle w:val="2"/>
        <w:rPr>
          <w:lang w:eastAsia="zh-CN"/>
        </w:rPr>
      </w:pPr>
      <w:r w:rsidRPr="00B26AB7">
        <w:rPr>
          <w:lang w:eastAsia="zh-CN"/>
        </w:rPr>
        <w:t>Physical Layer Procedures</w:t>
      </w:r>
      <w:r>
        <w:rPr>
          <w:lang w:eastAsia="zh-CN"/>
        </w:rPr>
        <w:t xml:space="preserve"> </w:t>
      </w:r>
    </w:p>
    <w:p w14:paraId="7F939984" w14:textId="77777777" w:rsidR="00FC092E" w:rsidRDefault="00FC092E" w:rsidP="00FC092E">
      <w:pPr>
        <w:spacing w:after="120"/>
        <w:rPr>
          <w:lang w:eastAsia="zh-CN"/>
        </w:rPr>
      </w:pPr>
      <w:r w:rsidRPr="00A8246B">
        <w:rPr>
          <w:lang w:eastAsia="zh-CN"/>
        </w:rPr>
        <w:t>In RAN1#11</w:t>
      </w:r>
      <w:r>
        <w:rPr>
          <w:lang w:eastAsia="zh-CN"/>
        </w:rPr>
        <w:t>1</w:t>
      </w:r>
      <w:r w:rsidRPr="00A8246B">
        <w:rPr>
          <w:lang w:eastAsia="zh-CN"/>
        </w:rPr>
        <w:t xml:space="preserve"> meeting, the reference signals </w:t>
      </w:r>
      <w:r>
        <w:rPr>
          <w:lang w:eastAsia="zh-CN"/>
        </w:rPr>
        <w:t xml:space="preserve">used for </w:t>
      </w:r>
      <w:r w:rsidRPr="00A8246B">
        <w:rPr>
          <w:lang w:eastAsia="zh-CN"/>
        </w:rPr>
        <w:t xml:space="preserve">NR carrier phase measurements </w:t>
      </w:r>
      <w:r>
        <w:rPr>
          <w:lang w:eastAsia="zh-CN"/>
        </w:rPr>
        <w:t>have been discussed. The</w:t>
      </w:r>
      <w:r w:rsidRPr="00A8246B">
        <w:rPr>
          <w:lang w:eastAsia="zh-CN"/>
        </w:rPr>
        <w:t xml:space="preserve"> agreement w</w:t>
      </w:r>
      <w:r>
        <w:rPr>
          <w:lang w:eastAsia="zh-CN"/>
        </w:rPr>
        <w:t>as</w:t>
      </w:r>
      <w:r w:rsidRPr="00A8246B">
        <w:rPr>
          <w:lang w:eastAsia="zh-CN"/>
        </w:rPr>
        <w:t xml:space="preserve"> reached as follows</w:t>
      </w:r>
      <w:r>
        <w:rPr>
          <w:rFonts w:hint="eastAsia"/>
          <w:lang w:eastAsia="zh-CN"/>
        </w:rPr>
        <w:t>.</w:t>
      </w:r>
    </w:p>
    <w:tbl>
      <w:tblPr>
        <w:tblStyle w:val="ae"/>
        <w:tblW w:w="0" w:type="auto"/>
        <w:tblLook w:val="04A0" w:firstRow="1" w:lastRow="0" w:firstColumn="1" w:lastColumn="0" w:noHBand="0" w:noVBand="1"/>
      </w:tblPr>
      <w:tblGrid>
        <w:gridCol w:w="9302"/>
      </w:tblGrid>
      <w:tr w:rsidR="00FC092E" w14:paraId="31C579A3" w14:textId="77777777" w:rsidTr="00C1274B">
        <w:trPr>
          <w:trHeight w:val="771"/>
        </w:trPr>
        <w:tc>
          <w:tcPr>
            <w:tcW w:w="9302" w:type="dxa"/>
          </w:tcPr>
          <w:p w14:paraId="5C75470D" w14:textId="77777777" w:rsidR="00FC092E" w:rsidRPr="00656BE8" w:rsidRDefault="00FC092E" w:rsidP="00C1274B">
            <w:pPr>
              <w:rPr>
                <w:b/>
                <w:highlight w:val="green"/>
                <w:lang w:eastAsia="x-none"/>
              </w:rPr>
            </w:pPr>
            <w:bookmarkStart w:id="10" w:name="_Hlk126856733"/>
            <w:r w:rsidRPr="00656BE8">
              <w:rPr>
                <w:b/>
                <w:highlight w:val="green"/>
                <w:lang w:eastAsia="x-none"/>
              </w:rPr>
              <w:t>Agreement</w:t>
            </w:r>
          </w:p>
          <w:p w14:paraId="1A339F5B" w14:textId="77777777" w:rsidR="00FC092E" w:rsidRDefault="00FC092E" w:rsidP="00C1274B">
            <w:pPr>
              <w:rPr>
                <w:bCs/>
                <w:iCs/>
              </w:rPr>
            </w:pPr>
            <w:r>
              <w:rPr>
                <w:bCs/>
                <w:iCs/>
              </w:rPr>
              <w:t>Capture the following TP into TR 38.859 as a conclusion (Section 6.3.3)</w:t>
            </w:r>
          </w:p>
          <w:p w14:paraId="49753389" w14:textId="77777777" w:rsidR="00FC092E" w:rsidRDefault="00FC092E" w:rsidP="00C1274B">
            <w:pPr>
              <w:ind w:leftChars="100" w:left="220"/>
              <w:rPr>
                <w:bCs/>
              </w:rPr>
            </w:pPr>
            <w:r>
              <w:rPr>
                <w:bCs/>
              </w:rPr>
              <w:t>Regarding the reference signals for NR carrier phase positioning:</w:t>
            </w:r>
          </w:p>
          <w:p w14:paraId="3046E191" w14:textId="77777777" w:rsidR="00FC092E" w:rsidRDefault="00FC092E" w:rsidP="00C1274B">
            <w:pPr>
              <w:pStyle w:val="af3"/>
              <w:numPr>
                <w:ilvl w:val="0"/>
                <w:numId w:val="17"/>
              </w:numPr>
              <w:autoSpaceDE/>
              <w:autoSpaceDN/>
              <w:adjustRightInd/>
              <w:snapToGrid/>
              <w:spacing w:before="0" w:after="0" w:line="240" w:lineRule="auto"/>
              <w:ind w:firstLineChars="0"/>
              <w:rPr>
                <w:lang w:val="en-CA" w:eastAsia="zh-CN"/>
              </w:rPr>
            </w:pPr>
            <w:r>
              <w:rPr>
                <w:lang w:val="en-CA" w:eastAsia="zh-CN"/>
              </w:rPr>
              <w:t>Existing DL PRS and UL SRS for positioning purpose are recommended as the reference signals to enable positioning based on NR carrier phase measurements for both UE-based and UE-assisted positioning if NR CPP is introduced.</w:t>
            </w:r>
          </w:p>
          <w:p w14:paraId="2A484681" w14:textId="77777777" w:rsidR="00FC092E" w:rsidRPr="004D1E37" w:rsidRDefault="00FC092E" w:rsidP="00C1274B">
            <w:pPr>
              <w:pStyle w:val="af3"/>
              <w:numPr>
                <w:ilvl w:val="0"/>
                <w:numId w:val="17"/>
              </w:numPr>
              <w:autoSpaceDE/>
              <w:autoSpaceDN/>
              <w:adjustRightInd/>
              <w:snapToGrid/>
              <w:spacing w:before="0" w:after="0" w:line="240" w:lineRule="auto"/>
              <w:ind w:firstLineChars="0"/>
              <w:rPr>
                <w:lang w:val="en-CA" w:eastAsia="zh-CN"/>
              </w:rPr>
            </w:pPr>
            <w:r>
              <w:rPr>
                <w:lang w:val="en-CA" w:eastAsia="zh-CN"/>
              </w:rPr>
              <w:t>Note: The use of SRS MIMO for NR carrier phase positioning is transparent for UE</w:t>
            </w:r>
          </w:p>
        </w:tc>
      </w:tr>
    </w:tbl>
    <w:bookmarkEnd w:id="10"/>
    <w:p w14:paraId="7FD83395" w14:textId="77777777" w:rsidR="00FC092E" w:rsidRPr="00CD77D1" w:rsidRDefault="00FC092E" w:rsidP="00FC092E">
      <w:pPr>
        <w:spacing w:after="120"/>
        <w:rPr>
          <w:lang w:eastAsia="zh-CN"/>
        </w:rPr>
      </w:pPr>
      <w:r w:rsidRPr="00E96D96">
        <w:rPr>
          <w:lang w:eastAsia="zh-CN"/>
        </w:rPr>
        <w:t xml:space="preserve">Based on the </w:t>
      </w:r>
      <w:r>
        <w:rPr>
          <w:lang w:eastAsia="zh-CN"/>
        </w:rPr>
        <w:t>agreement</w:t>
      </w:r>
      <w:r w:rsidRPr="00E96D96">
        <w:rPr>
          <w:lang w:eastAsia="zh-CN"/>
        </w:rPr>
        <w:t xml:space="preserve"> of reusing existing Rel-16 PRS and SRS </w:t>
      </w:r>
      <w:r>
        <w:rPr>
          <w:lang w:eastAsia="zh-CN"/>
        </w:rPr>
        <w:t>for</w:t>
      </w:r>
      <w:r w:rsidRPr="00E96D96">
        <w:rPr>
          <w:lang w:eastAsia="zh-CN"/>
        </w:rPr>
        <w:t xml:space="preserve"> NR carrier phase positioning, and based on the analysis of reported measurements in Section 2.1, NR carrier phase measurements can be </w:t>
      </w:r>
      <w:r w:rsidRPr="00094856">
        <w:rPr>
          <w:lang w:eastAsia="zh-CN"/>
        </w:rPr>
        <w:t>requested, measured and reported together with the existing positioning measurements. Thus, existing physical layer procedures can be re-used and enhanced for supporting the NR carrier phase positioning</w:t>
      </w:r>
      <w:r>
        <w:rPr>
          <w:lang w:eastAsia="zh-CN"/>
        </w:rPr>
        <w:t xml:space="preserve"> at least for basic</w:t>
      </w:r>
      <w:r w:rsidRPr="00656BE8">
        <w:rPr>
          <w:lang w:eastAsia="zh-CN"/>
        </w:rPr>
        <w:t xml:space="preserve"> </w:t>
      </w:r>
      <w:r w:rsidRPr="00094856">
        <w:rPr>
          <w:lang w:eastAsia="zh-CN"/>
        </w:rPr>
        <w:t>carrier phase positioning</w:t>
      </w:r>
      <w:r>
        <w:rPr>
          <w:lang w:eastAsia="zh-CN"/>
        </w:rPr>
        <w:t xml:space="preserve"> method (e.g., </w:t>
      </w:r>
      <w:r w:rsidRPr="00094856">
        <w:rPr>
          <w:lang w:eastAsia="zh-CN"/>
        </w:rPr>
        <w:t>differential carrier phase positioning</w:t>
      </w:r>
      <w:r>
        <w:rPr>
          <w:lang w:eastAsia="zh-CN"/>
        </w:rPr>
        <w:t>)</w:t>
      </w:r>
      <w:r w:rsidRPr="00094856">
        <w:rPr>
          <w:lang w:eastAsia="zh-CN"/>
        </w:rPr>
        <w:t xml:space="preserve">, including the measurement configuration, measurement request and measurement report with potential enhancements of the message content (e.g., the configuration related to the NR carrier phase positioning). </w:t>
      </w:r>
    </w:p>
    <w:p w14:paraId="243FE560" w14:textId="77777777" w:rsidR="00FC092E" w:rsidRDefault="00FC092E" w:rsidP="00FC092E">
      <w:pPr>
        <w:rPr>
          <w:lang w:eastAsia="zh-CN"/>
        </w:rPr>
      </w:pPr>
      <w:r w:rsidRPr="00CD77D1">
        <w:rPr>
          <w:lang w:eastAsia="zh-CN"/>
        </w:rPr>
        <w:t xml:space="preserve">In </w:t>
      </w:r>
      <w:r>
        <w:rPr>
          <w:lang w:eastAsia="zh-CN"/>
        </w:rPr>
        <w:t>RAN1#112bis-e</w:t>
      </w:r>
      <w:r w:rsidRPr="00CD77D1">
        <w:rPr>
          <w:lang w:eastAsia="zh-CN"/>
        </w:rPr>
        <w:t xml:space="preserve"> meeting, the relevant agreement was reached.</w:t>
      </w:r>
    </w:p>
    <w:tbl>
      <w:tblPr>
        <w:tblStyle w:val="ae"/>
        <w:tblW w:w="0" w:type="auto"/>
        <w:tblLook w:val="04A0" w:firstRow="1" w:lastRow="0" w:firstColumn="1" w:lastColumn="0" w:noHBand="0" w:noVBand="1"/>
      </w:tblPr>
      <w:tblGrid>
        <w:gridCol w:w="9286"/>
      </w:tblGrid>
      <w:tr w:rsidR="00FC092E" w:rsidRPr="00094856" w14:paraId="6AF6C530" w14:textId="77777777" w:rsidTr="00C1274B">
        <w:tc>
          <w:tcPr>
            <w:tcW w:w="9286" w:type="dxa"/>
          </w:tcPr>
          <w:p w14:paraId="424F4C4C" w14:textId="77777777" w:rsidR="00FC092E" w:rsidRPr="00D2624D" w:rsidRDefault="00FC092E" w:rsidP="00C1274B">
            <w:pPr>
              <w:rPr>
                <w:b/>
                <w:lang w:eastAsia="x-none"/>
              </w:rPr>
            </w:pPr>
            <w:r w:rsidRPr="00D2624D">
              <w:rPr>
                <w:b/>
                <w:highlight w:val="green"/>
                <w:lang w:eastAsia="x-none"/>
              </w:rPr>
              <w:lastRenderedPageBreak/>
              <w:t>Agreement</w:t>
            </w:r>
          </w:p>
          <w:p w14:paraId="772ED0D4" w14:textId="77777777" w:rsidR="00FC092E" w:rsidRPr="00914F0A" w:rsidRDefault="00FC092E" w:rsidP="00C1274B">
            <w:pPr>
              <w:pStyle w:val="af3"/>
              <w:ind w:firstLine="440"/>
              <w:contextualSpacing/>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A0E5152" w14:textId="77777777" w:rsidR="00FC092E" w:rsidRPr="00914F0A" w:rsidRDefault="00FC092E" w:rsidP="00C1274B">
            <w:pPr>
              <w:pStyle w:val="af3"/>
              <w:numPr>
                <w:ilvl w:val="0"/>
                <w:numId w:val="23"/>
              </w:numPr>
              <w:autoSpaceDE/>
              <w:autoSpaceDN/>
              <w:adjustRightInd/>
              <w:snapToGrid/>
              <w:spacing w:before="0" w:after="0" w:line="240" w:lineRule="auto"/>
              <w:ind w:firstLineChars="0"/>
              <w:contextualSpacing/>
              <w:jc w:val="left"/>
              <w:rPr>
                <w:iCs/>
                <w:lang w:eastAsia="ja-JP"/>
              </w:rPr>
            </w:pPr>
            <w:r w:rsidRPr="00914F0A">
              <w:rPr>
                <w:iCs/>
                <w:lang w:eastAsia="ja-JP"/>
              </w:rPr>
              <w:t>UE in RRC_CONNECTED state with measurement gap.</w:t>
            </w:r>
          </w:p>
          <w:p w14:paraId="72529DD0" w14:textId="77777777" w:rsidR="00FC092E" w:rsidRPr="00D1648A" w:rsidRDefault="00FC092E" w:rsidP="00C1274B">
            <w:pPr>
              <w:pStyle w:val="af3"/>
              <w:numPr>
                <w:ilvl w:val="0"/>
                <w:numId w:val="23"/>
              </w:numPr>
              <w:autoSpaceDE/>
              <w:autoSpaceDN/>
              <w:adjustRightInd/>
              <w:snapToGrid/>
              <w:spacing w:before="0" w:after="0" w:line="240" w:lineRule="auto"/>
              <w:ind w:firstLineChars="0"/>
              <w:contextualSpacing/>
              <w:jc w:val="left"/>
              <w:rPr>
                <w:iCs/>
                <w:highlight w:val="yellow"/>
                <w:lang w:eastAsia="ja-JP"/>
              </w:rPr>
            </w:pPr>
            <w:r w:rsidRPr="00D1648A">
              <w:rPr>
                <w:iCs/>
                <w:highlight w:val="yellow"/>
                <w:lang w:eastAsia="ja-JP"/>
              </w:rPr>
              <w:t>FFS: UE in RRC_CONNECTED state without measurement gap</w:t>
            </w:r>
            <w:r w:rsidRPr="00D1648A">
              <w:rPr>
                <w:highlight w:val="yellow"/>
                <w:lang w:eastAsia="ja-JP"/>
              </w:rPr>
              <w:t> </w:t>
            </w:r>
          </w:p>
          <w:p w14:paraId="667D2B66" w14:textId="77777777" w:rsidR="00FC092E" w:rsidRPr="00CD77D1" w:rsidRDefault="00FC092E" w:rsidP="00C1274B">
            <w:pPr>
              <w:pStyle w:val="af3"/>
              <w:numPr>
                <w:ilvl w:val="0"/>
                <w:numId w:val="23"/>
              </w:numPr>
              <w:autoSpaceDE/>
              <w:autoSpaceDN/>
              <w:adjustRightInd/>
              <w:snapToGrid/>
              <w:spacing w:before="0" w:after="0" w:line="240" w:lineRule="auto"/>
              <w:ind w:firstLineChars="0"/>
              <w:contextualSpacing/>
              <w:jc w:val="left"/>
              <w:rPr>
                <w:iCs/>
                <w:lang w:eastAsia="ja-JP"/>
              </w:rPr>
            </w:pPr>
            <w:r w:rsidRPr="00914F0A">
              <w:rPr>
                <w:iCs/>
                <w:lang w:eastAsia="ja-JP"/>
              </w:rPr>
              <w:t>UE in RRC_ INACTIVE state</w:t>
            </w:r>
          </w:p>
        </w:tc>
      </w:tr>
    </w:tbl>
    <w:p w14:paraId="17F7BA2D" w14:textId="77777777" w:rsidR="00FC092E" w:rsidRPr="00FC092E" w:rsidRDefault="00FC092E" w:rsidP="00FC092E">
      <w:pPr>
        <w:rPr>
          <w:lang w:eastAsia="zh-CN"/>
        </w:rPr>
      </w:pPr>
      <w:r w:rsidRPr="00CD77D1">
        <w:rPr>
          <w:lang w:eastAsia="zh-CN"/>
        </w:rPr>
        <w:t>On</w:t>
      </w:r>
      <w:r>
        <w:rPr>
          <w:lang w:eastAsia="zh-CN"/>
        </w:rPr>
        <w:t>e</w:t>
      </w:r>
      <w:r w:rsidRPr="00CD77D1">
        <w:rPr>
          <w:lang w:eastAsia="zh-CN"/>
        </w:rPr>
        <w:t xml:space="preserve"> question </w:t>
      </w:r>
      <w:r>
        <w:rPr>
          <w:lang w:eastAsia="zh-CN"/>
        </w:rPr>
        <w:t>is</w:t>
      </w:r>
      <w:r w:rsidRPr="00CD77D1">
        <w:rPr>
          <w:lang w:eastAsia="zh-CN"/>
        </w:rPr>
        <w:t xml:space="preserve"> whether the measurement gap needs to be configured </w:t>
      </w:r>
      <w:r>
        <w:rPr>
          <w:lang w:eastAsia="zh-CN"/>
        </w:rPr>
        <w:t>when</w:t>
      </w:r>
      <w:r w:rsidRPr="00CD77D1">
        <w:rPr>
          <w:lang w:eastAsia="zh-CN"/>
        </w:rPr>
        <w:t xml:space="preserve"> </w:t>
      </w:r>
      <w:r w:rsidRPr="00914F0A">
        <w:rPr>
          <w:iCs/>
          <w:lang w:eastAsia="ja-JP"/>
        </w:rPr>
        <w:t>UE in RRC_CONNECTED state</w:t>
      </w:r>
      <w:r w:rsidRPr="00CD77D1">
        <w:rPr>
          <w:lang w:eastAsia="zh-CN"/>
        </w:rPr>
        <w:t xml:space="preserve">, because based on the above </w:t>
      </w:r>
      <w:r>
        <w:rPr>
          <w:lang w:eastAsia="zh-CN"/>
        </w:rPr>
        <w:t>agreement</w:t>
      </w:r>
      <w:r w:rsidRPr="00CD77D1">
        <w:rPr>
          <w:lang w:eastAsia="zh-CN"/>
        </w:rPr>
        <w:t>, we will continue to u</w:t>
      </w:r>
      <w:r w:rsidRPr="00FC092E">
        <w:rPr>
          <w:lang w:eastAsia="zh-CN"/>
        </w:rPr>
        <w:t xml:space="preserve">se the </w:t>
      </w:r>
      <w:r w:rsidRPr="00FC092E">
        <w:rPr>
          <w:lang w:eastAsia="ja-JP"/>
        </w:rPr>
        <w:t>existing physical layer procedures</w:t>
      </w:r>
      <w:r w:rsidRPr="00FC092E">
        <w:rPr>
          <w:lang w:eastAsia="zh-CN"/>
        </w:rPr>
        <w:t>, so we should keep the existing configuration as much as possible. At present</w:t>
      </w:r>
      <w:r w:rsidRPr="00FC092E">
        <w:rPr>
          <w:rFonts w:hint="eastAsia"/>
          <w:lang w:eastAsia="zh-CN"/>
        </w:rPr>
        <w:t>,</w:t>
      </w:r>
      <w:r w:rsidRPr="00FC092E">
        <w:rPr>
          <w:lang w:eastAsia="zh-CN"/>
        </w:rPr>
        <w:t xml:space="preserve"> </w:t>
      </w:r>
      <w:r w:rsidRPr="00FC092E">
        <w:t>when UE wants to measure PRS configured in active BWP, it needs to measure in PRS Processing Window (PPW)</w:t>
      </w:r>
      <w:r>
        <w:t>.</w:t>
      </w:r>
      <w:r w:rsidRPr="00FC092E">
        <w:t xml:space="preserve"> When UE wants to measure PRS outside active BWP or PRS inside active BWP with different subcarrier intervals from active BWP</w:t>
      </w:r>
      <w:r>
        <w:t xml:space="preserve">, the </w:t>
      </w:r>
      <w:r w:rsidRPr="00FC092E">
        <w:t>measure</w:t>
      </w:r>
      <w:r>
        <w:t>ment</w:t>
      </w:r>
      <w:r w:rsidRPr="00FC092E">
        <w:t xml:space="preserve"> gap</w:t>
      </w:r>
      <w:r>
        <w:t xml:space="preserve"> should be configured. Thus, both </w:t>
      </w:r>
      <w:r w:rsidRPr="00914F0A">
        <w:rPr>
          <w:iCs/>
          <w:lang w:eastAsia="ja-JP"/>
        </w:rPr>
        <w:t>UE in RRC_CONNECTED state with</w:t>
      </w:r>
      <w:r>
        <w:rPr>
          <w:iCs/>
          <w:lang w:eastAsia="ja-JP"/>
        </w:rPr>
        <w:t xml:space="preserve"> and without</w:t>
      </w:r>
      <w:r w:rsidRPr="00914F0A">
        <w:rPr>
          <w:iCs/>
          <w:lang w:eastAsia="ja-JP"/>
        </w:rPr>
        <w:t xml:space="preserve"> measurement gap</w:t>
      </w:r>
      <w:r>
        <w:rPr>
          <w:iCs/>
          <w:lang w:eastAsia="ja-JP"/>
        </w:rPr>
        <w:t xml:space="preserve"> should be supported.</w:t>
      </w:r>
    </w:p>
    <w:p w14:paraId="15AE0E04" w14:textId="70F28F17" w:rsidR="00FC092E" w:rsidRPr="002E1795" w:rsidRDefault="00FC092E" w:rsidP="00FC092E">
      <w:pPr>
        <w:pStyle w:val="a3"/>
        <w:spacing w:after="120"/>
        <w:rPr>
          <w:b/>
          <w:i/>
          <w:sz w:val="22"/>
          <w:szCs w:val="22"/>
          <w:lang w:eastAsia="zh-CN"/>
        </w:rPr>
      </w:pPr>
      <w:r w:rsidRPr="002E1795">
        <w:rPr>
          <w:b/>
          <w:i/>
          <w:sz w:val="22"/>
          <w:szCs w:val="22"/>
          <w:lang w:eastAsia="zh-CN"/>
        </w:rPr>
        <w:t xml:space="preserve">Proposal </w:t>
      </w:r>
      <w:r w:rsidR="009A58C6">
        <w:rPr>
          <w:b/>
          <w:i/>
          <w:sz w:val="22"/>
          <w:szCs w:val="22"/>
          <w:lang w:eastAsia="zh-CN"/>
        </w:rPr>
        <w:t>8</w:t>
      </w:r>
      <w:r w:rsidRPr="002E1795">
        <w:rPr>
          <w:b/>
          <w:i/>
          <w:sz w:val="22"/>
          <w:szCs w:val="22"/>
          <w:lang w:eastAsia="zh-CN"/>
        </w:rPr>
        <w:t xml:space="preserve">: </w:t>
      </w:r>
      <w:r>
        <w:rPr>
          <w:b/>
          <w:i/>
          <w:sz w:val="22"/>
          <w:szCs w:val="22"/>
          <w:lang w:eastAsia="zh-CN"/>
        </w:rPr>
        <w:t>B</w:t>
      </w:r>
      <w:r w:rsidRPr="00FC092E">
        <w:rPr>
          <w:b/>
          <w:i/>
          <w:sz w:val="22"/>
          <w:szCs w:val="22"/>
          <w:lang w:eastAsia="zh-CN"/>
        </w:rPr>
        <w:t>oth UE in RRC_CONNECTED state with and without measurement gap should be supported</w:t>
      </w:r>
      <w:r w:rsidRPr="002E1795">
        <w:rPr>
          <w:b/>
          <w:i/>
          <w:lang w:eastAsia="ja-JP"/>
        </w:rPr>
        <w:t>.</w:t>
      </w:r>
    </w:p>
    <w:p w14:paraId="16E1DA0F" w14:textId="77777777" w:rsidR="007C2BDF" w:rsidRDefault="007C2BDF" w:rsidP="000B47B8">
      <w:pPr>
        <w:pStyle w:val="1"/>
        <w:rPr>
          <w:lang w:eastAsia="zh-CN"/>
        </w:rPr>
      </w:pPr>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633AFBCD" w14:textId="0E247B34" w:rsidR="004E3DEB" w:rsidRPr="009A58C6" w:rsidRDefault="004E3DEB" w:rsidP="004E3DEB">
      <w:pPr>
        <w:pStyle w:val="a3"/>
        <w:spacing w:after="120"/>
        <w:rPr>
          <w:b/>
          <w:i/>
          <w:sz w:val="22"/>
          <w:szCs w:val="22"/>
          <w:lang w:eastAsia="zh-CN"/>
        </w:rPr>
      </w:pPr>
      <w:r w:rsidRPr="009A58C6">
        <w:rPr>
          <w:b/>
          <w:i/>
          <w:sz w:val="22"/>
          <w:szCs w:val="22"/>
          <w:lang w:eastAsia="zh-CN"/>
        </w:rPr>
        <w:t>Proposal 1: Do not support standalone DL RSCP and/or DL RSCPD reporting.</w:t>
      </w:r>
    </w:p>
    <w:p w14:paraId="5F7161C1" w14:textId="752924FF" w:rsidR="00723E9F" w:rsidRPr="009A58C6" w:rsidRDefault="00723E9F" w:rsidP="00723E9F">
      <w:pPr>
        <w:pStyle w:val="a3"/>
        <w:spacing w:after="120"/>
        <w:rPr>
          <w:b/>
          <w:i/>
          <w:sz w:val="22"/>
          <w:szCs w:val="22"/>
          <w:lang w:eastAsia="zh-CN"/>
        </w:rPr>
      </w:pPr>
      <w:r w:rsidRPr="009A58C6">
        <w:rPr>
          <w:b/>
          <w:i/>
          <w:sz w:val="22"/>
          <w:szCs w:val="22"/>
          <w:lang w:eastAsia="zh-CN"/>
        </w:rPr>
        <w:t xml:space="preserve">Proposal </w:t>
      </w:r>
      <w:r w:rsidR="00FC092E" w:rsidRPr="009A58C6">
        <w:rPr>
          <w:b/>
          <w:i/>
          <w:sz w:val="22"/>
          <w:szCs w:val="22"/>
          <w:lang w:eastAsia="zh-CN"/>
        </w:rPr>
        <w:t>2</w:t>
      </w:r>
      <w:r w:rsidRPr="009A58C6">
        <w:rPr>
          <w:b/>
          <w:i/>
          <w:sz w:val="22"/>
          <w:szCs w:val="22"/>
          <w:lang w:eastAsia="zh-CN"/>
        </w:rPr>
        <w:t xml:space="preserve">: The </w:t>
      </w:r>
      <w:r w:rsidRPr="009A58C6">
        <w:rPr>
          <w:rFonts w:hint="eastAsia"/>
          <w:b/>
          <w:i/>
          <w:sz w:val="22"/>
          <w:szCs w:val="22"/>
          <w:lang w:eastAsia="zh-CN"/>
        </w:rPr>
        <w:t xml:space="preserve">range </w:t>
      </w:r>
      <w:r w:rsidRPr="009A58C6">
        <w:rPr>
          <w:b/>
          <w:i/>
          <w:sz w:val="22"/>
          <w:szCs w:val="22"/>
          <w:lang w:eastAsia="zh-CN"/>
        </w:rPr>
        <w:t>or some alternative values of integer N should be provided/reported</w:t>
      </w:r>
      <w:r w:rsidRPr="009A58C6">
        <w:rPr>
          <w:rFonts w:hint="eastAsia"/>
          <w:b/>
          <w:i/>
          <w:sz w:val="22"/>
          <w:szCs w:val="22"/>
          <w:lang w:eastAsia="zh-CN"/>
        </w:rPr>
        <w:t xml:space="preserve"> </w:t>
      </w:r>
      <w:r w:rsidRPr="009A58C6">
        <w:rPr>
          <w:b/>
          <w:i/>
          <w:sz w:val="22"/>
          <w:szCs w:val="22"/>
          <w:lang w:eastAsia="zh-CN"/>
        </w:rPr>
        <w:t>for carrier phase positioning.</w:t>
      </w:r>
    </w:p>
    <w:p w14:paraId="628020A2" w14:textId="423C16FD" w:rsidR="00FC092E" w:rsidRPr="009A58C6" w:rsidRDefault="00FC092E" w:rsidP="00723E9F">
      <w:pPr>
        <w:pStyle w:val="a3"/>
        <w:spacing w:after="120"/>
        <w:rPr>
          <w:b/>
          <w:i/>
          <w:sz w:val="22"/>
          <w:szCs w:val="22"/>
          <w:lang w:eastAsia="ja-JP"/>
        </w:rPr>
      </w:pPr>
      <w:r w:rsidRPr="009A58C6">
        <w:rPr>
          <w:b/>
          <w:i/>
          <w:sz w:val="22"/>
          <w:szCs w:val="22"/>
          <w:lang w:eastAsia="zh-CN"/>
        </w:rPr>
        <w:t xml:space="preserve">Proposal 3: For </w:t>
      </w:r>
      <w:r w:rsidRPr="009A58C6">
        <w:rPr>
          <w:b/>
          <w:i/>
          <w:sz w:val="22"/>
          <w:szCs w:val="22"/>
          <w:lang w:eastAsia="ja-JP"/>
        </w:rPr>
        <w:t>the reference point of the UE/TRP carrier phase measurements, support option 1.</w:t>
      </w:r>
    </w:p>
    <w:p w14:paraId="4E45256B" w14:textId="61C40BC4" w:rsidR="00CF79ED" w:rsidRPr="009A58C6" w:rsidRDefault="00CF79ED" w:rsidP="00CF79ED">
      <w:pPr>
        <w:rPr>
          <w:b/>
          <w:bCs/>
          <w:i/>
          <w:iCs/>
          <w:lang w:eastAsia="zh-CN"/>
        </w:rPr>
      </w:pPr>
      <w:r w:rsidRPr="009A58C6">
        <w:rPr>
          <w:b/>
          <w:bCs/>
          <w:i/>
          <w:iCs/>
          <w:lang w:eastAsia="zh-CN"/>
        </w:rPr>
        <w:t xml:space="preserve">Proposal 4: </w:t>
      </w:r>
      <w:r w:rsidR="009A58C6" w:rsidRPr="009A58C6">
        <w:rPr>
          <w:b/>
          <w:bCs/>
          <w:i/>
          <w:iCs/>
          <w:lang w:eastAsia="zh-CN"/>
        </w:rPr>
        <w:t>S</w:t>
      </w:r>
      <w:r w:rsidRPr="009A58C6">
        <w:rPr>
          <w:b/>
          <w:bCs/>
          <w:i/>
          <w:iCs/>
          <w:lang w:eastAsia="zh-CN"/>
        </w:rPr>
        <w:t>upport option 1 as the timestamp associated with a reported RSCP/RSCPD measurement.</w:t>
      </w:r>
    </w:p>
    <w:p w14:paraId="164ACA72" w14:textId="6DD42467" w:rsidR="00CF79ED" w:rsidRPr="009A58C6" w:rsidRDefault="009A58C6" w:rsidP="009A58C6">
      <w:pPr>
        <w:jc w:val="left"/>
        <w:rPr>
          <w:b/>
          <w:bCs/>
          <w:lang w:eastAsia="zh-CN"/>
        </w:rPr>
      </w:pPr>
      <w:r w:rsidRPr="009A58C6">
        <w:rPr>
          <w:rStyle w:val="aff2"/>
          <w:b/>
          <w:bCs/>
          <w:lang w:eastAsia="zh-CN"/>
        </w:rPr>
        <w:t>Proposal 5: Support</w:t>
      </w:r>
      <w:r w:rsidRPr="009A58C6">
        <w:rPr>
          <w:rStyle w:val="aff2"/>
          <w:lang w:eastAsia="zh-CN"/>
        </w:rPr>
        <w:t xml:space="preserve"> </w:t>
      </w:r>
      <w:r w:rsidRPr="009A58C6">
        <w:rPr>
          <w:b/>
          <w:bCs/>
          <w:i/>
          <w:iCs/>
          <w:lang w:eastAsia="zh-CN"/>
        </w:rPr>
        <w:t>option 2 for</w:t>
      </w:r>
      <w:r w:rsidRPr="009A58C6">
        <w:rPr>
          <w:b/>
          <w:bCs/>
          <w:lang w:eastAsia="zh-CN"/>
        </w:rPr>
        <w:t xml:space="preserve"> </w:t>
      </w:r>
      <w:r w:rsidRPr="009A58C6">
        <w:rPr>
          <w:rStyle w:val="aff2"/>
          <w:b/>
          <w:bCs/>
        </w:rPr>
        <w:t>phase delays on Tx/Rx RF chains.</w:t>
      </w:r>
    </w:p>
    <w:p w14:paraId="60CED070" w14:textId="32C4493E" w:rsidR="007F7DB6" w:rsidRPr="009A58C6" w:rsidRDefault="007F7DB6" w:rsidP="007F7DB6">
      <w:pPr>
        <w:spacing w:after="120"/>
        <w:rPr>
          <w:bCs/>
          <w:i/>
          <w:iCs/>
          <w:noProof/>
          <w:lang w:eastAsia="zh-CN"/>
        </w:rPr>
      </w:pPr>
      <w:r w:rsidRPr="009A58C6">
        <w:rPr>
          <w:b/>
          <w:i/>
          <w:iCs/>
          <w:lang w:eastAsia="zh-CN"/>
        </w:rPr>
        <w:t xml:space="preserve">Proposal </w:t>
      </w:r>
      <w:r w:rsidR="009A58C6">
        <w:rPr>
          <w:b/>
          <w:i/>
          <w:iCs/>
          <w:lang w:eastAsia="zh-CN"/>
        </w:rPr>
        <w:t>6</w:t>
      </w:r>
      <w:r w:rsidRPr="009A58C6">
        <w:rPr>
          <w:b/>
          <w:i/>
          <w:iCs/>
          <w:lang w:eastAsia="zh-CN"/>
        </w:rPr>
        <w:t>:</w:t>
      </w:r>
      <w:r w:rsidRPr="009A58C6">
        <w:rPr>
          <w:rFonts w:hint="eastAsia"/>
          <w:b/>
          <w:i/>
          <w:iCs/>
          <w:lang w:eastAsia="zh-CN"/>
        </w:rPr>
        <w:t xml:space="preserve"> </w:t>
      </w:r>
      <w:r w:rsidRPr="009A58C6">
        <w:rPr>
          <w:b/>
          <w:i/>
        </w:rPr>
        <w:t xml:space="preserve">For carrier phase positioning, </w:t>
      </w:r>
      <w:r w:rsidRPr="009A58C6">
        <w:rPr>
          <w:rFonts w:hint="eastAsia"/>
          <w:b/>
          <w:i/>
          <w:lang w:eastAsia="zh-CN"/>
        </w:rPr>
        <w:t>both</w:t>
      </w:r>
      <w:r w:rsidRPr="009A58C6">
        <w:rPr>
          <w:b/>
          <w:i/>
        </w:rPr>
        <w:t xml:space="preserve"> carrier phases of the first path and the additional paths </w:t>
      </w:r>
      <w:r w:rsidRPr="009A58C6">
        <w:rPr>
          <w:rFonts w:hint="eastAsia"/>
          <w:b/>
          <w:i/>
          <w:lang w:eastAsia="zh-CN"/>
        </w:rPr>
        <w:t>can</w:t>
      </w:r>
      <w:r w:rsidRPr="009A58C6">
        <w:rPr>
          <w:b/>
          <w:i/>
        </w:rPr>
        <w:t xml:space="preserve"> </w:t>
      </w:r>
      <w:r w:rsidRPr="009A58C6">
        <w:rPr>
          <w:rFonts w:hint="eastAsia"/>
          <w:b/>
          <w:i/>
          <w:lang w:eastAsia="zh-CN"/>
        </w:rPr>
        <w:t>be</w:t>
      </w:r>
      <w:r w:rsidRPr="009A58C6">
        <w:rPr>
          <w:b/>
          <w:i/>
        </w:rPr>
        <w:t xml:space="preserve"> </w:t>
      </w:r>
      <w:r w:rsidRPr="009A58C6">
        <w:rPr>
          <w:rFonts w:hint="eastAsia"/>
          <w:b/>
          <w:i/>
          <w:lang w:eastAsia="zh-CN"/>
        </w:rPr>
        <w:t>reported</w:t>
      </w:r>
      <w:r w:rsidRPr="009A58C6">
        <w:rPr>
          <w:b/>
          <w:bCs/>
          <w:i/>
          <w:iCs/>
        </w:rPr>
        <w:t>.</w:t>
      </w:r>
    </w:p>
    <w:p w14:paraId="344BF3A5" w14:textId="2E49F46A" w:rsidR="007F7DB6" w:rsidRDefault="007F7DB6" w:rsidP="009A58C6">
      <w:pPr>
        <w:spacing w:after="120"/>
        <w:rPr>
          <w:b/>
          <w:i/>
          <w:iCs/>
          <w:lang w:eastAsia="zh-CN"/>
        </w:rPr>
      </w:pPr>
      <w:r w:rsidRPr="009A58C6">
        <w:rPr>
          <w:b/>
          <w:i/>
          <w:iCs/>
          <w:lang w:eastAsia="zh-CN"/>
        </w:rPr>
        <w:t xml:space="preserve">Proposal </w:t>
      </w:r>
      <w:r w:rsidR="009A58C6">
        <w:rPr>
          <w:b/>
          <w:i/>
          <w:iCs/>
          <w:lang w:eastAsia="zh-CN"/>
        </w:rPr>
        <w:t>7</w:t>
      </w:r>
      <w:r w:rsidRPr="009A58C6">
        <w:rPr>
          <w:b/>
          <w:i/>
          <w:iCs/>
          <w:lang w:eastAsia="zh-CN"/>
        </w:rPr>
        <w:t>: For multipath mitigation, support the reporting of</w:t>
      </w:r>
      <w:r w:rsidR="00B17D78" w:rsidRPr="009A58C6">
        <w:rPr>
          <w:b/>
          <w:i/>
          <w:iCs/>
          <w:lang w:val="en-CA" w:eastAsia="zh-CN"/>
        </w:rPr>
        <w:t xml:space="preserve"> other existing channel information </w:t>
      </w:r>
      <w:r w:rsidRPr="009A58C6">
        <w:rPr>
          <w:b/>
          <w:i/>
          <w:iCs/>
          <w:lang w:eastAsia="zh-CN"/>
        </w:rPr>
        <w:t>together with carrier phase positioning.</w:t>
      </w:r>
    </w:p>
    <w:p w14:paraId="1BD7CFF9" w14:textId="1D4ACB1E" w:rsidR="009A58C6" w:rsidRPr="009A58C6" w:rsidRDefault="009A58C6" w:rsidP="009A58C6">
      <w:pPr>
        <w:pStyle w:val="a3"/>
        <w:spacing w:after="120"/>
        <w:rPr>
          <w:b/>
          <w:i/>
          <w:sz w:val="22"/>
          <w:szCs w:val="22"/>
          <w:lang w:eastAsia="zh-CN"/>
        </w:rPr>
      </w:pPr>
      <w:r w:rsidRPr="009A58C6">
        <w:rPr>
          <w:b/>
          <w:i/>
          <w:sz w:val="22"/>
          <w:szCs w:val="22"/>
          <w:lang w:eastAsia="zh-CN"/>
        </w:rPr>
        <w:t xml:space="preserve">Proposal </w:t>
      </w:r>
      <w:r>
        <w:rPr>
          <w:b/>
          <w:i/>
          <w:sz w:val="22"/>
          <w:szCs w:val="22"/>
          <w:lang w:eastAsia="zh-CN"/>
        </w:rPr>
        <w:t>8</w:t>
      </w:r>
      <w:r w:rsidRPr="009A58C6">
        <w:rPr>
          <w:b/>
          <w:i/>
          <w:sz w:val="22"/>
          <w:szCs w:val="22"/>
          <w:lang w:eastAsia="zh-CN"/>
        </w:rPr>
        <w:t>: Both UE in RRC_CONNECTED state with and without measurement gap should be supported</w:t>
      </w:r>
      <w:r w:rsidRPr="009A58C6">
        <w:rPr>
          <w:b/>
          <w:i/>
          <w:sz w:val="22"/>
          <w:szCs w:val="22"/>
          <w:lang w:eastAsia="ja-JP"/>
        </w:rPr>
        <w:t>.</w:t>
      </w:r>
    </w:p>
    <w:p w14:paraId="4207A91E" w14:textId="4DB17F8D" w:rsidR="00DC15A0" w:rsidRPr="00D65098" w:rsidRDefault="007C2BDF" w:rsidP="000B47B8">
      <w:pPr>
        <w:pStyle w:val="1"/>
        <w:rPr>
          <w:lang w:eastAsia="zh-CN"/>
        </w:rPr>
      </w:pPr>
      <w:r>
        <w:rPr>
          <w:lang w:eastAsia="zh-CN"/>
        </w:rPr>
        <w:t>Reference</w:t>
      </w:r>
    </w:p>
    <w:bookmarkEnd w:id="1"/>
    <w:p w14:paraId="70CD7560" w14:textId="77777777" w:rsidR="00567632" w:rsidRDefault="0002617B" w:rsidP="00A03939">
      <w:pPr>
        <w:pStyle w:val="af3"/>
        <w:numPr>
          <w:ilvl w:val="0"/>
          <w:numId w:val="15"/>
        </w:numPr>
        <w:autoSpaceDE/>
        <w:autoSpaceDN/>
        <w:adjustRightInd/>
        <w:snapToGrid/>
        <w:spacing w:before="0" w:afterLines="50" w:after="120" w:line="240" w:lineRule="auto"/>
        <w:ind w:firstLineChars="0"/>
        <w:rPr>
          <w:lang w:eastAsia="zh-CN"/>
        </w:rPr>
      </w:pPr>
      <w:r w:rsidRPr="0002617B">
        <w:tab/>
      </w:r>
      <w:bookmarkStart w:id="11" w:name="_Ref111206090"/>
      <w:r w:rsidR="00CB1DA9" w:rsidRPr="00094856">
        <w:rPr>
          <w:lang w:eastAsia="zh-CN"/>
        </w:rPr>
        <w:t>RP-2</w:t>
      </w:r>
      <w:r w:rsidR="00CB1DA9">
        <w:rPr>
          <w:lang w:eastAsia="zh-CN"/>
        </w:rPr>
        <w:t>23549</w:t>
      </w:r>
      <w:r w:rsidR="00CB1DA9" w:rsidRPr="00094856">
        <w:rPr>
          <w:lang w:eastAsia="zh-CN"/>
        </w:rPr>
        <w:t>, “</w:t>
      </w:r>
      <w:r w:rsidR="00CB1DA9" w:rsidRPr="00CB1DA9">
        <w:rPr>
          <w:lang w:eastAsia="zh-CN"/>
        </w:rPr>
        <w:t>New WID on Expanded and Improved NR Positioning</w:t>
      </w:r>
      <w:r w:rsidR="00CB1DA9" w:rsidRPr="00094856">
        <w:rPr>
          <w:lang w:eastAsia="zh-CN"/>
        </w:rPr>
        <w:t>”, 3GPP TSG RAN Meeting #9</w:t>
      </w:r>
      <w:r w:rsidR="00CB1DA9">
        <w:rPr>
          <w:lang w:eastAsia="zh-CN"/>
        </w:rPr>
        <w:t>8</w:t>
      </w:r>
      <w:r w:rsidR="00CB1DA9" w:rsidRPr="00094856">
        <w:rPr>
          <w:lang w:eastAsia="zh-CN"/>
        </w:rPr>
        <w:t>e.</w:t>
      </w:r>
      <w:bookmarkEnd w:id="11"/>
    </w:p>
    <w:p w14:paraId="495A5DDA" w14:textId="44B7A6A1" w:rsidR="00B146F4" w:rsidRDefault="00567632" w:rsidP="00A03939">
      <w:pPr>
        <w:pStyle w:val="af3"/>
        <w:numPr>
          <w:ilvl w:val="0"/>
          <w:numId w:val="15"/>
        </w:numPr>
        <w:autoSpaceDE/>
        <w:autoSpaceDN/>
        <w:adjustRightInd/>
        <w:snapToGrid/>
        <w:spacing w:before="0" w:afterLines="50" w:after="120" w:line="240" w:lineRule="auto"/>
        <w:ind w:firstLineChars="0"/>
        <w:rPr>
          <w:lang w:eastAsia="zh-CN"/>
        </w:rPr>
      </w:pPr>
      <w:r w:rsidRPr="00567632">
        <w:t>Chair’s Notes, 3GPP TSG RAN WG1 #11</w:t>
      </w:r>
      <w:r w:rsidR="00C9434B">
        <w:t>2</w:t>
      </w:r>
      <w:r>
        <w:t xml:space="preserve"> </w:t>
      </w:r>
      <w:r w:rsidRPr="00567632">
        <w:t>v</w:t>
      </w:r>
      <w:r w:rsidR="00C9434B">
        <w:t>20</w:t>
      </w:r>
    </w:p>
    <w:p w14:paraId="3D9E7277" w14:textId="0AD42D8E" w:rsidR="00B146F4" w:rsidRPr="0051519C" w:rsidRDefault="00B146F4" w:rsidP="00574A93"/>
    <w:sectPr w:rsidR="00B146F4" w:rsidRPr="0051519C" w:rsidSect="0017206D">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45EC3" w14:textId="77777777" w:rsidR="00EC7E58" w:rsidRDefault="00EC7E58">
      <w:r>
        <w:separator/>
      </w:r>
    </w:p>
  </w:endnote>
  <w:endnote w:type="continuationSeparator" w:id="0">
    <w:p w14:paraId="133B6EA9" w14:textId="77777777" w:rsidR="00EC7E58" w:rsidRDefault="00EC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D8C58" w14:textId="77777777" w:rsidR="00EC7E58" w:rsidRDefault="00EC7E58">
      <w:r>
        <w:separator/>
      </w:r>
    </w:p>
  </w:footnote>
  <w:footnote w:type="continuationSeparator" w:id="0">
    <w:p w14:paraId="2942E7B0" w14:textId="77777777" w:rsidR="00EC7E58" w:rsidRDefault="00EC7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BE7255"/>
    <w:multiLevelType w:val="hybridMultilevel"/>
    <w:tmpl w:val="0908B1D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19"/>
  </w:num>
  <w:num w:numId="4">
    <w:abstractNumId w:val="20"/>
  </w:num>
  <w:num w:numId="5">
    <w:abstractNumId w:val="10"/>
  </w:num>
  <w:num w:numId="6">
    <w:abstractNumId w:val="9"/>
  </w:num>
  <w:num w:numId="7">
    <w:abstractNumId w:val="21"/>
  </w:num>
  <w:num w:numId="8">
    <w:abstractNumId w:val="18"/>
  </w:num>
  <w:num w:numId="9">
    <w:abstractNumId w:val="6"/>
  </w:num>
  <w:num w:numId="10">
    <w:abstractNumId w:val="16"/>
  </w:num>
  <w:num w:numId="11">
    <w:abstractNumId w:val="2"/>
  </w:num>
  <w:num w:numId="12">
    <w:abstractNumId w:val="11"/>
  </w:num>
  <w:num w:numId="13">
    <w:abstractNumId w:val="4"/>
  </w:num>
  <w:num w:numId="14">
    <w:abstractNumId w:val="1"/>
  </w:num>
  <w:num w:numId="15">
    <w:abstractNumId w:val="8"/>
  </w:num>
  <w:num w:numId="16">
    <w:abstractNumId w:val="0"/>
  </w:num>
  <w:num w:numId="17">
    <w:abstractNumId w:val="17"/>
  </w:num>
  <w:num w:numId="18">
    <w:abstractNumId w:val="3"/>
  </w:num>
  <w:num w:numId="19">
    <w:abstractNumId w:val="14"/>
  </w:num>
  <w:num w:numId="20">
    <w:abstractNumId w:val="7"/>
  </w:num>
  <w:num w:numId="21">
    <w:abstractNumId w:val="15"/>
  </w:num>
  <w:num w:numId="22">
    <w:abstractNumId w:val="13"/>
  </w:num>
  <w:num w:numId="23">
    <w:abstractNumId w:val="12"/>
  </w:num>
  <w:num w:numId="2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0EC5"/>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EEE"/>
    <w:rsid w:val="0002617B"/>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0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5CBF"/>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8B8"/>
    <w:rsid w:val="00044AAC"/>
    <w:rsid w:val="00045110"/>
    <w:rsid w:val="0004553A"/>
    <w:rsid w:val="00045D24"/>
    <w:rsid w:val="00045F4B"/>
    <w:rsid w:val="0004651C"/>
    <w:rsid w:val="0004665E"/>
    <w:rsid w:val="000466B8"/>
    <w:rsid w:val="00046796"/>
    <w:rsid w:val="000467FD"/>
    <w:rsid w:val="00046888"/>
    <w:rsid w:val="00046AAF"/>
    <w:rsid w:val="00046C68"/>
    <w:rsid w:val="00046EC9"/>
    <w:rsid w:val="00046FED"/>
    <w:rsid w:val="00047144"/>
    <w:rsid w:val="00047225"/>
    <w:rsid w:val="000472BA"/>
    <w:rsid w:val="00047517"/>
    <w:rsid w:val="00047BF4"/>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1D6"/>
    <w:rsid w:val="0007632D"/>
    <w:rsid w:val="00076537"/>
    <w:rsid w:val="00076539"/>
    <w:rsid w:val="00076541"/>
    <w:rsid w:val="000766A1"/>
    <w:rsid w:val="00076857"/>
    <w:rsid w:val="00076CB0"/>
    <w:rsid w:val="00076D24"/>
    <w:rsid w:val="000772E8"/>
    <w:rsid w:val="000772F4"/>
    <w:rsid w:val="000776EB"/>
    <w:rsid w:val="0008027C"/>
    <w:rsid w:val="00080F63"/>
    <w:rsid w:val="00081501"/>
    <w:rsid w:val="00081652"/>
    <w:rsid w:val="000819DD"/>
    <w:rsid w:val="00081FE7"/>
    <w:rsid w:val="0008207A"/>
    <w:rsid w:val="000821FB"/>
    <w:rsid w:val="000823B0"/>
    <w:rsid w:val="00082594"/>
    <w:rsid w:val="00082810"/>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AFD"/>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4D"/>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44A"/>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C4E"/>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83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4B"/>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F35"/>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CD8"/>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3E"/>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C5D"/>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4CD"/>
    <w:rsid w:val="00147554"/>
    <w:rsid w:val="00147870"/>
    <w:rsid w:val="00147B8A"/>
    <w:rsid w:val="00147BBE"/>
    <w:rsid w:val="00147C2E"/>
    <w:rsid w:val="00147D3F"/>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6D"/>
    <w:rsid w:val="001724D3"/>
    <w:rsid w:val="00172864"/>
    <w:rsid w:val="00172B82"/>
    <w:rsid w:val="00172DAA"/>
    <w:rsid w:val="00172EFA"/>
    <w:rsid w:val="00173608"/>
    <w:rsid w:val="00173D12"/>
    <w:rsid w:val="00173DED"/>
    <w:rsid w:val="00173F51"/>
    <w:rsid w:val="0017401C"/>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48AC"/>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2EE5"/>
    <w:rsid w:val="00193531"/>
    <w:rsid w:val="00193B64"/>
    <w:rsid w:val="00193C1A"/>
    <w:rsid w:val="00194225"/>
    <w:rsid w:val="00194339"/>
    <w:rsid w:val="001943EF"/>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6AA"/>
    <w:rsid w:val="001A0733"/>
    <w:rsid w:val="001A07D2"/>
    <w:rsid w:val="001A095B"/>
    <w:rsid w:val="001A1046"/>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A8B"/>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AF4"/>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05"/>
    <w:rsid w:val="00210B6A"/>
    <w:rsid w:val="00210D72"/>
    <w:rsid w:val="00210FF3"/>
    <w:rsid w:val="00211152"/>
    <w:rsid w:val="0021143C"/>
    <w:rsid w:val="00211726"/>
    <w:rsid w:val="00211845"/>
    <w:rsid w:val="00211B2A"/>
    <w:rsid w:val="00211F48"/>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0A"/>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3F4"/>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969"/>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09"/>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5A2"/>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5B"/>
    <w:rsid w:val="0029659F"/>
    <w:rsid w:val="00296CB7"/>
    <w:rsid w:val="00296F70"/>
    <w:rsid w:val="0029796D"/>
    <w:rsid w:val="00297992"/>
    <w:rsid w:val="00297D1F"/>
    <w:rsid w:val="002A0308"/>
    <w:rsid w:val="002A03F3"/>
    <w:rsid w:val="002A049E"/>
    <w:rsid w:val="002A0B73"/>
    <w:rsid w:val="002A0D97"/>
    <w:rsid w:val="002A1098"/>
    <w:rsid w:val="002A1508"/>
    <w:rsid w:val="002A1E92"/>
    <w:rsid w:val="002A204D"/>
    <w:rsid w:val="002A209A"/>
    <w:rsid w:val="002A226F"/>
    <w:rsid w:val="002A22CA"/>
    <w:rsid w:val="002A2616"/>
    <w:rsid w:val="002A26E1"/>
    <w:rsid w:val="002A2ABD"/>
    <w:rsid w:val="002A2CAD"/>
    <w:rsid w:val="002A3081"/>
    <w:rsid w:val="002A30E0"/>
    <w:rsid w:val="002A3567"/>
    <w:rsid w:val="002A368A"/>
    <w:rsid w:val="002A4041"/>
    <w:rsid w:val="002A4065"/>
    <w:rsid w:val="002A45E2"/>
    <w:rsid w:val="002A4F46"/>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419"/>
    <w:rsid w:val="002C0471"/>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479"/>
    <w:rsid w:val="002C6703"/>
    <w:rsid w:val="002C684B"/>
    <w:rsid w:val="002C73DE"/>
    <w:rsid w:val="002C7544"/>
    <w:rsid w:val="002C7609"/>
    <w:rsid w:val="002D0439"/>
    <w:rsid w:val="002D0759"/>
    <w:rsid w:val="002D09C9"/>
    <w:rsid w:val="002D0A0A"/>
    <w:rsid w:val="002D0AC2"/>
    <w:rsid w:val="002D0E90"/>
    <w:rsid w:val="002D0FB3"/>
    <w:rsid w:val="002D11B7"/>
    <w:rsid w:val="002D173D"/>
    <w:rsid w:val="002D1DD6"/>
    <w:rsid w:val="002D2258"/>
    <w:rsid w:val="002D317C"/>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117"/>
    <w:rsid w:val="002E0319"/>
    <w:rsid w:val="002E0D2E"/>
    <w:rsid w:val="002E0E19"/>
    <w:rsid w:val="002E105A"/>
    <w:rsid w:val="002E1513"/>
    <w:rsid w:val="002E1795"/>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6C9"/>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6E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6F37"/>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1F"/>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92"/>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8F3"/>
    <w:rsid w:val="00396998"/>
    <w:rsid w:val="003969ED"/>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08"/>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188"/>
    <w:rsid w:val="003C7209"/>
    <w:rsid w:val="003C72B6"/>
    <w:rsid w:val="003C7614"/>
    <w:rsid w:val="003C7AD7"/>
    <w:rsid w:val="003D054A"/>
    <w:rsid w:val="003D059B"/>
    <w:rsid w:val="003D0CF1"/>
    <w:rsid w:val="003D0FC3"/>
    <w:rsid w:val="003D11E6"/>
    <w:rsid w:val="003D14F5"/>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08"/>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37"/>
    <w:rsid w:val="003F7A89"/>
    <w:rsid w:val="0040017E"/>
    <w:rsid w:val="00400628"/>
    <w:rsid w:val="0040091F"/>
    <w:rsid w:val="00401025"/>
    <w:rsid w:val="0040126E"/>
    <w:rsid w:val="004018BC"/>
    <w:rsid w:val="00401998"/>
    <w:rsid w:val="0040209C"/>
    <w:rsid w:val="004020D4"/>
    <w:rsid w:val="004021B6"/>
    <w:rsid w:val="00402D95"/>
    <w:rsid w:val="00403139"/>
    <w:rsid w:val="00403701"/>
    <w:rsid w:val="004037BF"/>
    <w:rsid w:val="004037DB"/>
    <w:rsid w:val="0040387C"/>
    <w:rsid w:val="00403BB9"/>
    <w:rsid w:val="00403C0D"/>
    <w:rsid w:val="00404520"/>
    <w:rsid w:val="004047C4"/>
    <w:rsid w:val="00404FAC"/>
    <w:rsid w:val="0040502F"/>
    <w:rsid w:val="00405565"/>
    <w:rsid w:val="0040570B"/>
    <w:rsid w:val="004057F7"/>
    <w:rsid w:val="004059EF"/>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F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9D"/>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7F7"/>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4AD"/>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AA4"/>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030"/>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E4A"/>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7E7"/>
    <w:rsid w:val="004C78EF"/>
    <w:rsid w:val="004C7948"/>
    <w:rsid w:val="004C7B5C"/>
    <w:rsid w:val="004C7BB8"/>
    <w:rsid w:val="004C7C54"/>
    <w:rsid w:val="004C7C60"/>
    <w:rsid w:val="004C7D2E"/>
    <w:rsid w:val="004C7DCB"/>
    <w:rsid w:val="004D00D2"/>
    <w:rsid w:val="004D0378"/>
    <w:rsid w:val="004D0393"/>
    <w:rsid w:val="004D0499"/>
    <w:rsid w:val="004D075C"/>
    <w:rsid w:val="004D077F"/>
    <w:rsid w:val="004D088E"/>
    <w:rsid w:val="004D0DFE"/>
    <w:rsid w:val="004D14DE"/>
    <w:rsid w:val="004D15A0"/>
    <w:rsid w:val="004D1ACB"/>
    <w:rsid w:val="004D1D91"/>
    <w:rsid w:val="004D1E37"/>
    <w:rsid w:val="004D22C3"/>
    <w:rsid w:val="004D2378"/>
    <w:rsid w:val="004D25BB"/>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DEB"/>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277"/>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241"/>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FF"/>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40"/>
    <w:rsid w:val="005405F0"/>
    <w:rsid w:val="0054094D"/>
    <w:rsid w:val="00540AA6"/>
    <w:rsid w:val="00540BDE"/>
    <w:rsid w:val="00540C6A"/>
    <w:rsid w:val="00540CA1"/>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E94"/>
    <w:rsid w:val="00566F79"/>
    <w:rsid w:val="00567632"/>
    <w:rsid w:val="00567A9F"/>
    <w:rsid w:val="00567B4B"/>
    <w:rsid w:val="00570032"/>
    <w:rsid w:val="005700FE"/>
    <w:rsid w:val="00570490"/>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C8E"/>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4B"/>
    <w:rsid w:val="00582FF7"/>
    <w:rsid w:val="00583147"/>
    <w:rsid w:val="00583511"/>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2B7"/>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027"/>
    <w:rsid w:val="00596149"/>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404"/>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448"/>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ADE"/>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4F9"/>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1A6"/>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CA6"/>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4DEF"/>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C61"/>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BE8"/>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69E"/>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18"/>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0E8"/>
    <w:rsid w:val="006B555A"/>
    <w:rsid w:val="006B58B9"/>
    <w:rsid w:val="006B600A"/>
    <w:rsid w:val="006B6635"/>
    <w:rsid w:val="006B6953"/>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957"/>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4A8"/>
    <w:rsid w:val="006F266F"/>
    <w:rsid w:val="006F29A2"/>
    <w:rsid w:val="006F2AFF"/>
    <w:rsid w:val="006F343B"/>
    <w:rsid w:val="006F39F9"/>
    <w:rsid w:val="006F44E2"/>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BB8"/>
    <w:rsid w:val="007200AC"/>
    <w:rsid w:val="007200E1"/>
    <w:rsid w:val="0072039D"/>
    <w:rsid w:val="00720411"/>
    <w:rsid w:val="007204E2"/>
    <w:rsid w:val="0072060F"/>
    <w:rsid w:val="00721084"/>
    <w:rsid w:val="00721262"/>
    <w:rsid w:val="0072140B"/>
    <w:rsid w:val="0072174B"/>
    <w:rsid w:val="00721B53"/>
    <w:rsid w:val="00721D9B"/>
    <w:rsid w:val="00722121"/>
    <w:rsid w:val="0072239F"/>
    <w:rsid w:val="007224B9"/>
    <w:rsid w:val="00722F66"/>
    <w:rsid w:val="00722F94"/>
    <w:rsid w:val="007230DC"/>
    <w:rsid w:val="00723768"/>
    <w:rsid w:val="007239A9"/>
    <w:rsid w:val="00723AA7"/>
    <w:rsid w:val="00723E9F"/>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71D"/>
    <w:rsid w:val="00733C9D"/>
    <w:rsid w:val="007341EC"/>
    <w:rsid w:val="00734B20"/>
    <w:rsid w:val="00734EBE"/>
    <w:rsid w:val="007355D9"/>
    <w:rsid w:val="00735791"/>
    <w:rsid w:val="007357D1"/>
    <w:rsid w:val="007358F0"/>
    <w:rsid w:val="00735B5F"/>
    <w:rsid w:val="007361DC"/>
    <w:rsid w:val="00736223"/>
    <w:rsid w:val="0073655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5C2"/>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1FA0"/>
    <w:rsid w:val="00752086"/>
    <w:rsid w:val="0075214F"/>
    <w:rsid w:val="00752467"/>
    <w:rsid w:val="00752C5B"/>
    <w:rsid w:val="00752D1E"/>
    <w:rsid w:val="00752E85"/>
    <w:rsid w:val="00753037"/>
    <w:rsid w:val="007533C5"/>
    <w:rsid w:val="00753ABC"/>
    <w:rsid w:val="00753E38"/>
    <w:rsid w:val="00753E55"/>
    <w:rsid w:val="007540B5"/>
    <w:rsid w:val="0075414E"/>
    <w:rsid w:val="007541EC"/>
    <w:rsid w:val="00754359"/>
    <w:rsid w:val="00754411"/>
    <w:rsid w:val="007547A5"/>
    <w:rsid w:val="007548F8"/>
    <w:rsid w:val="00754BD9"/>
    <w:rsid w:val="00754CAB"/>
    <w:rsid w:val="00754E7A"/>
    <w:rsid w:val="00754E90"/>
    <w:rsid w:val="00754ED3"/>
    <w:rsid w:val="00754F57"/>
    <w:rsid w:val="0075540C"/>
    <w:rsid w:val="00755A2E"/>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6F"/>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03C"/>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284"/>
    <w:rsid w:val="0078657B"/>
    <w:rsid w:val="00786930"/>
    <w:rsid w:val="00786958"/>
    <w:rsid w:val="00786BC9"/>
    <w:rsid w:val="00786D72"/>
    <w:rsid w:val="00786E71"/>
    <w:rsid w:val="007875BB"/>
    <w:rsid w:val="00787E42"/>
    <w:rsid w:val="0079062C"/>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979BC"/>
    <w:rsid w:val="00797E2F"/>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B47"/>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C98"/>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8B2"/>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FBE"/>
    <w:rsid w:val="007F50E5"/>
    <w:rsid w:val="007F51B9"/>
    <w:rsid w:val="007F5224"/>
    <w:rsid w:val="007F5B5D"/>
    <w:rsid w:val="007F5D61"/>
    <w:rsid w:val="007F5EC1"/>
    <w:rsid w:val="007F622F"/>
    <w:rsid w:val="007F6880"/>
    <w:rsid w:val="007F698D"/>
    <w:rsid w:val="007F6C6B"/>
    <w:rsid w:val="007F7523"/>
    <w:rsid w:val="007F76B4"/>
    <w:rsid w:val="007F7754"/>
    <w:rsid w:val="007F7DB6"/>
    <w:rsid w:val="007F7E89"/>
    <w:rsid w:val="008001B4"/>
    <w:rsid w:val="008003E9"/>
    <w:rsid w:val="0080068B"/>
    <w:rsid w:val="00800712"/>
    <w:rsid w:val="00800769"/>
    <w:rsid w:val="00800ED2"/>
    <w:rsid w:val="0080120C"/>
    <w:rsid w:val="0080122D"/>
    <w:rsid w:val="008012D8"/>
    <w:rsid w:val="00801404"/>
    <w:rsid w:val="008018F3"/>
    <w:rsid w:val="008019B9"/>
    <w:rsid w:val="00801A7E"/>
    <w:rsid w:val="00802311"/>
    <w:rsid w:val="00802D4B"/>
    <w:rsid w:val="00802E74"/>
    <w:rsid w:val="00802F97"/>
    <w:rsid w:val="00803343"/>
    <w:rsid w:val="00803404"/>
    <w:rsid w:val="008038EF"/>
    <w:rsid w:val="00803A3C"/>
    <w:rsid w:val="00803A8E"/>
    <w:rsid w:val="00803EB6"/>
    <w:rsid w:val="008041D5"/>
    <w:rsid w:val="00804200"/>
    <w:rsid w:val="00804202"/>
    <w:rsid w:val="008042FE"/>
    <w:rsid w:val="00804B58"/>
    <w:rsid w:val="00804B92"/>
    <w:rsid w:val="00804E21"/>
    <w:rsid w:val="00804E67"/>
    <w:rsid w:val="00805092"/>
    <w:rsid w:val="008050E5"/>
    <w:rsid w:val="00805BA6"/>
    <w:rsid w:val="00805CC4"/>
    <w:rsid w:val="00806179"/>
    <w:rsid w:val="00806377"/>
    <w:rsid w:val="00806AAF"/>
    <w:rsid w:val="00806E1A"/>
    <w:rsid w:val="00806EB4"/>
    <w:rsid w:val="008070AC"/>
    <w:rsid w:val="00807F62"/>
    <w:rsid w:val="0081006E"/>
    <w:rsid w:val="0081010B"/>
    <w:rsid w:val="008101C4"/>
    <w:rsid w:val="008101FD"/>
    <w:rsid w:val="008103C0"/>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539"/>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0E3"/>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A6E"/>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956"/>
    <w:rsid w:val="00897A1B"/>
    <w:rsid w:val="00897AEC"/>
    <w:rsid w:val="00897B15"/>
    <w:rsid w:val="00897C63"/>
    <w:rsid w:val="008A0546"/>
    <w:rsid w:val="008A060A"/>
    <w:rsid w:val="008A0AB2"/>
    <w:rsid w:val="008A0C75"/>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0B6"/>
    <w:rsid w:val="008E718F"/>
    <w:rsid w:val="008E7332"/>
    <w:rsid w:val="008E7499"/>
    <w:rsid w:val="008E78AD"/>
    <w:rsid w:val="008E7D7C"/>
    <w:rsid w:val="008F0017"/>
    <w:rsid w:val="008F04E7"/>
    <w:rsid w:val="008F08BD"/>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695"/>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CD6"/>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B2E"/>
    <w:rsid w:val="00907D74"/>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BF7"/>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0A6"/>
    <w:rsid w:val="00945180"/>
    <w:rsid w:val="0094590C"/>
    <w:rsid w:val="009459DF"/>
    <w:rsid w:val="00945A15"/>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DBE"/>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58C6"/>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4E"/>
    <w:rsid w:val="009B506B"/>
    <w:rsid w:val="009B50FC"/>
    <w:rsid w:val="009B562E"/>
    <w:rsid w:val="009B57B6"/>
    <w:rsid w:val="009B57EF"/>
    <w:rsid w:val="009B5828"/>
    <w:rsid w:val="009B5B85"/>
    <w:rsid w:val="009B5BA7"/>
    <w:rsid w:val="009B5CF4"/>
    <w:rsid w:val="009B61DC"/>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7D3"/>
    <w:rsid w:val="009F3FB5"/>
    <w:rsid w:val="009F4448"/>
    <w:rsid w:val="009F4709"/>
    <w:rsid w:val="009F4834"/>
    <w:rsid w:val="009F49E0"/>
    <w:rsid w:val="009F4A59"/>
    <w:rsid w:val="009F4A60"/>
    <w:rsid w:val="009F521F"/>
    <w:rsid w:val="009F524D"/>
    <w:rsid w:val="009F5427"/>
    <w:rsid w:val="009F553C"/>
    <w:rsid w:val="009F561E"/>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939"/>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998"/>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687"/>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848"/>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C2"/>
    <w:rsid w:val="00A72A2D"/>
    <w:rsid w:val="00A7308C"/>
    <w:rsid w:val="00A7330A"/>
    <w:rsid w:val="00A7333A"/>
    <w:rsid w:val="00A73689"/>
    <w:rsid w:val="00A73A4E"/>
    <w:rsid w:val="00A73B56"/>
    <w:rsid w:val="00A73D0D"/>
    <w:rsid w:val="00A74A92"/>
    <w:rsid w:val="00A74BF9"/>
    <w:rsid w:val="00A74F02"/>
    <w:rsid w:val="00A75CC1"/>
    <w:rsid w:val="00A75E88"/>
    <w:rsid w:val="00A7664A"/>
    <w:rsid w:val="00A76AA9"/>
    <w:rsid w:val="00A76AF7"/>
    <w:rsid w:val="00A77006"/>
    <w:rsid w:val="00A77401"/>
    <w:rsid w:val="00A8056E"/>
    <w:rsid w:val="00A8080D"/>
    <w:rsid w:val="00A80AA5"/>
    <w:rsid w:val="00A80C74"/>
    <w:rsid w:val="00A81051"/>
    <w:rsid w:val="00A816D0"/>
    <w:rsid w:val="00A81833"/>
    <w:rsid w:val="00A819D1"/>
    <w:rsid w:val="00A81B29"/>
    <w:rsid w:val="00A81D3D"/>
    <w:rsid w:val="00A81E8D"/>
    <w:rsid w:val="00A8246B"/>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28"/>
    <w:rsid w:val="00A909BB"/>
    <w:rsid w:val="00A90B97"/>
    <w:rsid w:val="00A90C34"/>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308"/>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0FF5"/>
    <w:rsid w:val="00AD11F7"/>
    <w:rsid w:val="00AD1379"/>
    <w:rsid w:val="00AD1DB7"/>
    <w:rsid w:val="00AD249B"/>
    <w:rsid w:val="00AD24D9"/>
    <w:rsid w:val="00AD269B"/>
    <w:rsid w:val="00AD2829"/>
    <w:rsid w:val="00AD2852"/>
    <w:rsid w:val="00AD29E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2894"/>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32"/>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7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3AD"/>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3F"/>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C0A"/>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66"/>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AA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00"/>
    <w:rsid w:val="00BF5285"/>
    <w:rsid w:val="00BF532A"/>
    <w:rsid w:val="00BF5552"/>
    <w:rsid w:val="00BF562F"/>
    <w:rsid w:val="00BF5EAE"/>
    <w:rsid w:val="00BF60E2"/>
    <w:rsid w:val="00BF616A"/>
    <w:rsid w:val="00BF66A8"/>
    <w:rsid w:val="00BF7243"/>
    <w:rsid w:val="00BF7395"/>
    <w:rsid w:val="00BF73F2"/>
    <w:rsid w:val="00BF79FC"/>
    <w:rsid w:val="00C00494"/>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563"/>
    <w:rsid w:val="00C04839"/>
    <w:rsid w:val="00C04873"/>
    <w:rsid w:val="00C055E8"/>
    <w:rsid w:val="00C0574C"/>
    <w:rsid w:val="00C05815"/>
    <w:rsid w:val="00C058C5"/>
    <w:rsid w:val="00C05BEC"/>
    <w:rsid w:val="00C05E6E"/>
    <w:rsid w:val="00C064AA"/>
    <w:rsid w:val="00C06933"/>
    <w:rsid w:val="00C06B87"/>
    <w:rsid w:val="00C06B8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5F6E"/>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2"/>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7CA"/>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765"/>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4B"/>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442"/>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DA9"/>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4F2"/>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A7E"/>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A75"/>
    <w:rsid w:val="00CD4DF0"/>
    <w:rsid w:val="00CD5512"/>
    <w:rsid w:val="00CD65F8"/>
    <w:rsid w:val="00CD6B54"/>
    <w:rsid w:val="00CD6E3D"/>
    <w:rsid w:val="00CD71AB"/>
    <w:rsid w:val="00CD746A"/>
    <w:rsid w:val="00CD7567"/>
    <w:rsid w:val="00CD77D1"/>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6D77"/>
    <w:rsid w:val="00CF7076"/>
    <w:rsid w:val="00CF774C"/>
    <w:rsid w:val="00CF79ED"/>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17"/>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380"/>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7DC"/>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690"/>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03"/>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0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8F5"/>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2CF5"/>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3E9"/>
    <w:rsid w:val="00DF03ED"/>
    <w:rsid w:val="00DF0460"/>
    <w:rsid w:val="00DF04EE"/>
    <w:rsid w:val="00DF0BF4"/>
    <w:rsid w:val="00DF0C51"/>
    <w:rsid w:val="00DF1023"/>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EAB"/>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B3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7F6"/>
    <w:rsid w:val="00E348C0"/>
    <w:rsid w:val="00E3538B"/>
    <w:rsid w:val="00E354DD"/>
    <w:rsid w:val="00E355F3"/>
    <w:rsid w:val="00E3561A"/>
    <w:rsid w:val="00E35A90"/>
    <w:rsid w:val="00E35C7D"/>
    <w:rsid w:val="00E361B8"/>
    <w:rsid w:val="00E365B2"/>
    <w:rsid w:val="00E36656"/>
    <w:rsid w:val="00E36707"/>
    <w:rsid w:val="00E3677E"/>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57DE7"/>
    <w:rsid w:val="00E60103"/>
    <w:rsid w:val="00E60534"/>
    <w:rsid w:val="00E605CD"/>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0B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3CE1"/>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96"/>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5D"/>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C7E58"/>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84"/>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A7C"/>
    <w:rsid w:val="00F23B4A"/>
    <w:rsid w:val="00F2467D"/>
    <w:rsid w:val="00F24788"/>
    <w:rsid w:val="00F25041"/>
    <w:rsid w:val="00F2530C"/>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4C9"/>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0C"/>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220"/>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13"/>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92E"/>
    <w:rsid w:val="00FC0BED"/>
    <w:rsid w:val="00FC1041"/>
    <w:rsid w:val="00FC105D"/>
    <w:rsid w:val="00FC1199"/>
    <w:rsid w:val="00FC1F11"/>
    <w:rsid w:val="00FC299D"/>
    <w:rsid w:val="00FC29F5"/>
    <w:rsid w:val="00FC2A5E"/>
    <w:rsid w:val="00FC2C46"/>
    <w:rsid w:val="00FC2DC0"/>
    <w:rsid w:val="00FC30B5"/>
    <w:rsid w:val="00FC33C6"/>
    <w:rsid w:val="00FC3C79"/>
    <w:rsid w:val="00FC3C97"/>
    <w:rsid w:val="00FC3F09"/>
    <w:rsid w:val="00FC466C"/>
    <w:rsid w:val="00FC4729"/>
    <w:rsid w:val="00FC47B1"/>
    <w:rsid w:val="00FC4A8C"/>
    <w:rsid w:val="00FC4ABA"/>
    <w:rsid w:val="00FC5111"/>
    <w:rsid w:val="00FC5365"/>
    <w:rsid w:val="00FC53DB"/>
    <w:rsid w:val="00FC5C1C"/>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AB3"/>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48AC"/>
    <w:pPr>
      <w:autoSpaceDE w:val="0"/>
      <w:autoSpaceDN w:val="0"/>
      <w:adjustRightInd w:val="0"/>
      <w:snapToGrid w:val="0"/>
      <w:spacing w:before="60" w:after="60" w:line="300" w:lineRule="auto"/>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outlineLvl w:val="3"/>
    </w:pPr>
    <w:rPr>
      <w:b/>
      <w:bCs/>
      <w:sz w:val="28"/>
      <w:szCs w:val="28"/>
    </w:rPr>
  </w:style>
  <w:style w:type="paragraph" w:styleId="5">
    <w:name w:val="heading 5"/>
    <w:aliases w:val="h5,Heading5"/>
    <w:basedOn w:val="a"/>
    <w:next w:val="a"/>
    <w:qFormat/>
    <w:rsid w:val="000B06DB"/>
    <w:pPr>
      <w:numPr>
        <w:ilvl w:val="4"/>
        <w:numId w:val="5"/>
      </w:numPr>
      <w:spacing w:before="240"/>
      <w:outlineLvl w:val="4"/>
    </w:pPr>
    <w:rPr>
      <w:b/>
      <w:bCs/>
      <w:i/>
      <w:iCs/>
      <w:sz w:val="26"/>
      <w:szCs w:val="26"/>
    </w:rPr>
  </w:style>
  <w:style w:type="paragraph" w:styleId="6">
    <w:name w:val="heading 6"/>
    <w:basedOn w:val="a"/>
    <w:next w:val="a"/>
    <w:uiPriority w:val="9"/>
    <w:qFormat/>
    <w:rsid w:val="000B06DB"/>
    <w:pPr>
      <w:numPr>
        <w:ilvl w:val="5"/>
        <w:numId w:val="5"/>
      </w:numPr>
      <w:spacing w:before="240"/>
      <w:outlineLvl w:val="5"/>
    </w:pPr>
    <w:rPr>
      <w:b/>
      <w:bCs/>
    </w:rPr>
  </w:style>
  <w:style w:type="paragraph" w:styleId="7">
    <w:name w:val="heading 7"/>
    <w:basedOn w:val="a"/>
    <w:next w:val="a"/>
    <w:uiPriority w:val="9"/>
    <w:qFormat/>
    <w:rsid w:val="000B06DB"/>
    <w:pPr>
      <w:numPr>
        <w:ilvl w:val="6"/>
        <w:numId w:val="5"/>
      </w:numPr>
      <w:spacing w:before="240"/>
      <w:outlineLvl w:val="6"/>
    </w:pPr>
    <w:rPr>
      <w:sz w:val="24"/>
      <w:szCs w:val="24"/>
    </w:rPr>
  </w:style>
  <w:style w:type="paragraph" w:styleId="8">
    <w:name w:val="heading 8"/>
    <w:basedOn w:val="a"/>
    <w:next w:val="a"/>
    <w:uiPriority w:val="9"/>
    <w:qFormat/>
    <w:rsid w:val="000B06DB"/>
    <w:pPr>
      <w:numPr>
        <w:ilvl w:val="7"/>
        <w:numId w:val="5"/>
      </w:numPr>
      <w:spacing w:before="24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uiPriority w:val="9"/>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 w:type="paragraph" w:customStyle="1" w:styleId="3GPPAgreements">
    <w:name w:val="3GPP Agreements"/>
    <w:basedOn w:val="a"/>
    <w:link w:val="3GPPAgreementsChar"/>
    <w:qFormat/>
    <w:rsid w:val="006A4D18"/>
    <w:pPr>
      <w:numPr>
        <w:numId w:val="11"/>
      </w:numPr>
      <w:tabs>
        <w:tab w:val="left" w:pos="360"/>
      </w:tabs>
      <w:overflowPunct w:val="0"/>
      <w:snapToGrid/>
      <w:spacing w:line="240" w:lineRule="auto"/>
      <w:ind w:left="0" w:firstLine="0"/>
      <w:textAlignment w:val="baseline"/>
    </w:pPr>
    <w:rPr>
      <w:rFonts w:eastAsia="宋体"/>
      <w:szCs w:val="20"/>
      <w:lang w:eastAsia="zh-CN"/>
    </w:rPr>
  </w:style>
  <w:style w:type="paragraph" w:customStyle="1" w:styleId="table">
    <w:name w:val="table"/>
    <w:basedOn w:val="a"/>
    <w:next w:val="a"/>
    <w:qFormat/>
    <w:rsid w:val="00567632"/>
    <w:pPr>
      <w:numPr>
        <w:numId w:val="16"/>
      </w:numPr>
      <w:autoSpaceDE/>
      <w:autoSpaceDN/>
      <w:adjustRightInd/>
      <w:snapToGrid/>
      <w:spacing w:before="0" w:after="0" w:line="240" w:lineRule="auto"/>
      <w:jc w:val="center"/>
    </w:pPr>
    <w:rPr>
      <w:sz w:val="20"/>
      <w:szCs w:val="24"/>
      <w:lang w:eastAsia="zh-CN"/>
    </w:rPr>
  </w:style>
  <w:style w:type="character" w:customStyle="1" w:styleId="3GPPAgreementsChar">
    <w:name w:val="3GPP Agreements Char"/>
    <w:link w:val="3GPPAgreements"/>
    <w:qFormat/>
    <w:rsid w:val="00CA4442"/>
    <w:rPr>
      <w:rFonts w:eastAsia="宋体"/>
      <w:sz w:val="22"/>
    </w:rPr>
  </w:style>
  <w:style w:type="paragraph" w:customStyle="1" w:styleId="StatementBody">
    <w:name w:val="Statement Body"/>
    <w:basedOn w:val="a"/>
    <w:qFormat/>
    <w:rsid w:val="000D6C4E"/>
    <w:pPr>
      <w:numPr>
        <w:numId w:val="19"/>
      </w:numPr>
      <w:autoSpaceDE/>
      <w:autoSpaceDN/>
      <w:adjustRightInd/>
      <w:snapToGrid/>
      <w:spacing w:before="0" w:after="100" w:afterAutospacing="1" w:line="240" w:lineRule="auto"/>
      <w:contextualSpacing/>
      <w:jc w:val="left"/>
    </w:pPr>
    <w:rPr>
      <w:rFonts w:eastAsia="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29971411">
      <w:bodyDiv w:val="1"/>
      <w:marLeft w:val="0"/>
      <w:marRight w:val="0"/>
      <w:marTop w:val="0"/>
      <w:marBottom w:val="0"/>
      <w:divBdr>
        <w:top w:val="none" w:sz="0" w:space="0" w:color="auto"/>
        <w:left w:val="none" w:sz="0" w:space="0" w:color="auto"/>
        <w:bottom w:val="none" w:sz="0" w:space="0" w:color="auto"/>
        <w:right w:val="none" w:sz="0" w:space="0" w:color="auto"/>
      </w:divBdr>
      <w:divsChild>
        <w:div w:id="1060833080">
          <w:marLeft w:val="547"/>
          <w:marRight w:val="0"/>
          <w:marTop w:val="0"/>
          <w:marBottom w:val="120"/>
          <w:divBdr>
            <w:top w:val="none" w:sz="0" w:space="0" w:color="auto"/>
            <w:left w:val="none" w:sz="0" w:space="0" w:color="auto"/>
            <w:bottom w:val="none" w:sz="0" w:space="0" w:color="auto"/>
            <w:right w:val="none" w:sz="0" w:space="0" w:color="auto"/>
          </w:divBdr>
        </w:div>
        <w:div w:id="12658744">
          <w:marLeft w:val="547"/>
          <w:marRight w:val="0"/>
          <w:marTop w:val="0"/>
          <w:marBottom w:val="120"/>
          <w:divBdr>
            <w:top w:val="none" w:sz="0" w:space="0" w:color="auto"/>
            <w:left w:val="none" w:sz="0" w:space="0" w:color="auto"/>
            <w:bottom w:val="none" w:sz="0" w:space="0" w:color="auto"/>
            <w:right w:val="none" w:sz="0" w:space="0" w:color="auto"/>
          </w:divBdr>
        </w:div>
        <w:div w:id="214006022">
          <w:marLeft w:val="547"/>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933626">
      <w:bodyDiv w:val="1"/>
      <w:marLeft w:val="0"/>
      <w:marRight w:val="0"/>
      <w:marTop w:val="0"/>
      <w:marBottom w:val="0"/>
      <w:divBdr>
        <w:top w:val="none" w:sz="0" w:space="0" w:color="auto"/>
        <w:left w:val="none" w:sz="0" w:space="0" w:color="auto"/>
        <w:bottom w:val="none" w:sz="0" w:space="0" w:color="auto"/>
        <w:right w:val="none" w:sz="0" w:space="0" w:color="auto"/>
      </w:divBdr>
      <w:divsChild>
        <w:div w:id="1727989099">
          <w:marLeft w:val="547"/>
          <w:marRight w:val="0"/>
          <w:marTop w:val="0"/>
          <w:marBottom w:val="120"/>
          <w:divBdr>
            <w:top w:val="none" w:sz="0" w:space="0" w:color="auto"/>
            <w:left w:val="none" w:sz="0" w:space="0" w:color="auto"/>
            <w:bottom w:val="none" w:sz="0" w:space="0" w:color="auto"/>
            <w:right w:val="none" w:sz="0" w:space="0" w:color="auto"/>
          </w:divBdr>
        </w:div>
        <w:div w:id="2055765971">
          <w:marLeft w:val="547"/>
          <w:marRight w:val="0"/>
          <w:marTop w:val="0"/>
          <w:marBottom w:val="120"/>
          <w:divBdr>
            <w:top w:val="none" w:sz="0" w:space="0" w:color="auto"/>
            <w:left w:val="none" w:sz="0" w:space="0" w:color="auto"/>
            <w:bottom w:val="none" w:sz="0" w:space="0" w:color="auto"/>
            <w:right w:val="none" w:sz="0" w:space="0" w:color="auto"/>
          </w:divBdr>
        </w:div>
        <w:div w:id="355154258">
          <w:marLeft w:val="547"/>
          <w:marRight w:val="0"/>
          <w:marTop w:val="0"/>
          <w:marBottom w:val="120"/>
          <w:divBdr>
            <w:top w:val="none" w:sz="0" w:space="0" w:color="auto"/>
            <w:left w:val="none" w:sz="0" w:space="0" w:color="auto"/>
            <w:bottom w:val="none" w:sz="0" w:space="0" w:color="auto"/>
            <w:right w:val="none" w:sz="0" w:space="0" w:color="auto"/>
          </w:divBdr>
        </w:div>
        <w:div w:id="2003853233">
          <w:marLeft w:val="547"/>
          <w:marRight w:val="0"/>
          <w:marTop w:val="0"/>
          <w:marBottom w:val="120"/>
          <w:divBdr>
            <w:top w:val="none" w:sz="0" w:space="0" w:color="auto"/>
            <w:left w:val="none" w:sz="0" w:space="0" w:color="auto"/>
            <w:bottom w:val="none" w:sz="0" w:space="0" w:color="auto"/>
            <w:right w:val="none" w:sz="0" w:space="0" w:color="auto"/>
          </w:divBdr>
        </w:div>
        <w:div w:id="1415274161">
          <w:marLeft w:val="547"/>
          <w:marRight w:val="0"/>
          <w:marTop w:val="0"/>
          <w:marBottom w:val="120"/>
          <w:divBdr>
            <w:top w:val="none" w:sz="0" w:space="0" w:color="auto"/>
            <w:left w:val="none" w:sz="0" w:space="0" w:color="auto"/>
            <w:bottom w:val="none" w:sz="0" w:space="0" w:color="auto"/>
            <w:right w:val="none" w:sz="0" w:space="0" w:color="auto"/>
          </w:divBdr>
        </w:div>
        <w:div w:id="943029206">
          <w:marLeft w:val="1166"/>
          <w:marRight w:val="0"/>
          <w:marTop w:val="0"/>
          <w:marBottom w:val="120"/>
          <w:divBdr>
            <w:top w:val="none" w:sz="0" w:space="0" w:color="auto"/>
            <w:left w:val="none" w:sz="0" w:space="0" w:color="auto"/>
            <w:bottom w:val="none" w:sz="0" w:space="0" w:color="auto"/>
            <w:right w:val="none" w:sz="0" w:space="0" w:color="auto"/>
          </w:divBdr>
        </w:div>
        <w:div w:id="1775247144">
          <w:marLeft w:val="547"/>
          <w:marRight w:val="0"/>
          <w:marTop w:val="0"/>
          <w:marBottom w:val="120"/>
          <w:divBdr>
            <w:top w:val="none" w:sz="0" w:space="0" w:color="auto"/>
            <w:left w:val="none" w:sz="0" w:space="0" w:color="auto"/>
            <w:bottom w:val="none" w:sz="0" w:space="0" w:color="auto"/>
            <w:right w:val="none" w:sz="0" w:space="0" w:color="auto"/>
          </w:divBdr>
        </w:div>
        <w:div w:id="203635146">
          <w:marLeft w:val="547"/>
          <w:marRight w:val="0"/>
          <w:marTop w:val="0"/>
          <w:marBottom w:val="120"/>
          <w:divBdr>
            <w:top w:val="none" w:sz="0" w:space="0" w:color="auto"/>
            <w:left w:val="none" w:sz="0" w:space="0" w:color="auto"/>
            <w:bottom w:val="none" w:sz="0" w:space="0" w:color="auto"/>
            <w:right w:val="none" w:sz="0" w:space="0" w:color="auto"/>
          </w:divBdr>
        </w:div>
        <w:div w:id="203450639">
          <w:marLeft w:val="1166"/>
          <w:marRight w:val="0"/>
          <w:marTop w:val="0"/>
          <w:marBottom w:val="120"/>
          <w:divBdr>
            <w:top w:val="none" w:sz="0" w:space="0" w:color="auto"/>
            <w:left w:val="none" w:sz="0" w:space="0" w:color="auto"/>
            <w:bottom w:val="none" w:sz="0" w:space="0" w:color="auto"/>
            <w:right w:val="none" w:sz="0" w:space="0" w:color="auto"/>
          </w:divBdr>
        </w:div>
        <w:div w:id="1835992449">
          <w:marLeft w:val="547"/>
          <w:marRight w:val="0"/>
          <w:marTop w:val="0"/>
          <w:marBottom w:val="12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197898">
      <w:bodyDiv w:val="1"/>
      <w:marLeft w:val="0"/>
      <w:marRight w:val="0"/>
      <w:marTop w:val="0"/>
      <w:marBottom w:val="0"/>
      <w:divBdr>
        <w:top w:val="none" w:sz="0" w:space="0" w:color="auto"/>
        <w:left w:val="none" w:sz="0" w:space="0" w:color="auto"/>
        <w:bottom w:val="none" w:sz="0" w:space="0" w:color="auto"/>
        <w:right w:val="none" w:sz="0" w:space="0" w:color="auto"/>
      </w:divBdr>
      <w:divsChild>
        <w:div w:id="1476296103">
          <w:marLeft w:val="1166"/>
          <w:marRight w:val="0"/>
          <w:marTop w:val="0"/>
          <w:marBottom w:val="0"/>
          <w:divBdr>
            <w:top w:val="none" w:sz="0" w:space="0" w:color="auto"/>
            <w:left w:val="none" w:sz="0" w:space="0" w:color="auto"/>
            <w:bottom w:val="none" w:sz="0" w:space="0" w:color="auto"/>
            <w:right w:val="none" w:sz="0" w:space="0" w:color="auto"/>
          </w:divBdr>
        </w:div>
        <w:div w:id="1797332190">
          <w:marLeft w:val="1166"/>
          <w:marRight w:val="0"/>
          <w:marTop w:val="0"/>
          <w:marBottom w:val="0"/>
          <w:divBdr>
            <w:top w:val="none" w:sz="0" w:space="0" w:color="auto"/>
            <w:left w:val="none" w:sz="0" w:space="0" w:color="auto"/>
            <w:bottom w:val="none" w:sz="0" w:space="0" w:color="auto"/>
            <w:right w:val="none" w:sz="0" w:space="0" w:color="auto"/>
          </w:divBdr>
        </w:div>
        <w:div w:id="565383383">
          <w:marLeft w:val="1886"/>
          <w:marRight w:val="0"/>
          <w:marTop w:val="0"/>
          <w:marBottom w:val="0"/>
          <w:divBdr>
            <w:top w:val="none" w:sz="0" w:space="0" w:color="auto"/>
            <w:left w:val="none" w:sz="0" w:space="0" w:color="auto"/>
            <w:bottom w:val="none" w:sz="0" w:space="0" w:color="auto"/>
            <w:right w:val="none" w:sz="0" w:space="0" w:color="auto"/>
          </w:divBdr>
        </w:div>
        <w:div w:id="78215601">
          <w:marLeft w:val="1886"/>
          <w:marRight w:val="0"/>
          <w:marTop w:val="0"/>
          <w:marBottom w:val="0"/>
          <w:divBdr>
            <w:top w:val="none" w:sz="0" w:space="0" w:color="auto"/>
            <w:left w:val="none" w:sz="0" w:space="0" w:color="auto"/>
            <w:bottom w:val="none" w:sz="0" w:space="0" w:color="auto"/>
            <w:right w:val="none" w:sz="0" w:space="0" w:color="auto"/>
          </w:divBdr>
        </w:div>
        <w:div w:id="164133545">
          <w:marLeft w:val="1886"/>
          <w:marRight w:val="0"/>
          <w:marTop w:val="0"/>
          <w:marBottom w:val="0"/>
          <w:divBdr>
            <w:top w:val="none" w:sz="0" w:space="0" w:color="auto"/>
            <w:left w:val="none" w:sz="0" w:space="0" w:color="auto"/>
            <w:bottom w:val="none" w:sz="0" w:space="0" w:color="auto"/>
            <w:right w:val="none" w:sz="0" w:space="0" w:color="auto"/>
          </w:divBdr>
        </w:div>
        <w:div w:id="193690709">
          <w:marLeft w:val="1166"/>
          <w:marRight w:val="0"/>
          <w:marTop w:val="0"/>
          <w:marBottom w:val="0"/>
          <w:divBdr>
            <w:top w:val="none" w:sz="0" w:space="0" w:color="auto"/>
            <w:left w:val="none" w:sz="0" w:space="0" w:color="auto"/>
            <w:bottom w:val="none" w:sz="0" w:space="0" w:color="auto"/>
            <w:right w:val="none" w:sz="0" w:space="0" w:color="auto"/>
          </w:divBdr>
        </w:div>
        <w:div w:id="1586912717">
          <w:marLeft w:val="1166"/>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43521247">
      <w:bodyDiv w:val="1"/>
      <w:marLeft w:val="0"/>
      <w:marRight w:val="0"/>
      <w:marTop w:val="0"/>
      <w:marBottom w:val="0"/>
      <w:divBdr>
        <w:top w:val="none" w:sz="0" w:space="0" w:color="auto"/>
        <w:left w:val="none" w:sz="0" w:space="0" w:color="auto"/>
        <w:bottom w:val="none" w:sz="0" w:space="0" w:color="auto"/>
        <w:right w:val="none" w:sz="0" w:space="0" w:color="auto"/>
      </w:divBdr>
      <w:divsChild>
        <w:div w:id="48724285">
          <w:marLeft w:val="547"/>
          <w:marRight w:val="0"/>
          <w:marTop w:val="0"/>
          <w:marBottom w:val="120"/>
          <w:divBdr>
            <w:top w:val="none" w:sz="0" w:space="0" w:color="auto"/>
            <w:left w:val="none" w:sz="0" w:space="0" w:color="auto"/>
            <w:bottom w:val="none" w:sz="0" w:space="0" w:color="auto"/>
            <w:right w:val="none" w:sz="0" w:space="0" w:color="auto"/>
          </w:divBdr>
        </w:div>
        <w:div w:id="1887329504">
          <w:marLeft w:val="547"/>
          <w:marRight w:val="0"/>
          <w:marTop w:val="0"/>
          <w:marBottom w:val="12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4702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433214">
      <w:bodyDiv w:val="1"/>
      <w:marLeft w:val="0"/>
      <w:marRight w:val="0"/>
      <w:marTop w:val="0"/>
      <w:marBottom w:val="0"/>
      <w:divBdr>
        <w:top w:val="none" w:sz="0" w:space="0" w:color="auto"/>
        <w:left w:val="none" w:sz="0" w:space="0" w:color="auto"/>
        <w:bottom w:val="none" w:sz="0" w:space="0" w:color="auto"/>
        <w:right w:val="none" w:sz="0" w:space="0" w:color="auto"/>
      </w:divBdr>
      <w:divsChild>
        <w:div w:id="1753811747">
          <w:marLeft w:val="1166"/>
          <w:marRight w:val="0"/>
          <w:marTop w:val="0"/>
          <w:marBottom w:val="0"/>
          <w:divBdr>
            <w:top w:val="none" w:sz="0" w:space="0" w:color="auto"/>
            <w:left w:val="none" w:sz="0" w:space="0" w:color="auto"/>
            <w:bottom w:val="none" w:sz="0" w:space="0" w:color="auto"/>
            <w:right w:val="none" w:sz="0" w:space="0" w:color="auto"/>
          </w:divBdr>
        </w:div>
        <w:div w:id="1308121493">
          <w:marLeft w:val="1166"/>
          <w:marRight w:val="0"/>
          <w:marTop w:val="0"/>
          <w:marBottom w:val="0"/>
          <w:divBdr>
            <w:top w:val="none" w:sz="0" w:space="0" w:color="auto"/>
            <w:left w:val="none" w:sz="0" w:space="0" w:color="auto"/>
            <w:bottom w:val="none" w:sz="0" w:space="0" w:color="auto"/>
            <w:right w:val="none" w:sz="0" w:space="0" w:color="auto"/>
          </w:divBdr>
        </w:div>
        <w:div w:id="1721323590">
          <w:marLeft w:val="1886"/>
          <w:marRight w:val="0"/>
          <w:marTop w:val="0"/>
          <w:marBottom w:val="0"/>
          <w:divBdr>
            <w:top w:val="none" w:sz="0" w:space="0" w:color="auto"/>
            <w:left w:val="none" w:sz="0" w:space="0" w:color="auto"/>
            <w:bottom w:val="none" w:sz="0" w:space="0" w:color="auto"/>
            <w:right w:val="none" w:sz="0" w:space="0" w:color="auto"/>
          </w:divBdr>
        </w:div>
        <w:div w:id="897473708">
          <w:marLeft w:val="1886"/>
          <w:marRight w:val="0"/>
          <w:marTop w:val="0"/>
          <w:marBottom w:val="0"/>
          <w:divBdr>
            <w:top w:val="none" w:sz="0" w:space="0" w:color="auto"/>
            <w:left w:val="none" w:sz="0" w:space="0" w:color="auto"/>
            <w:bottom w:val="none" w:sz="0" w:space="0" w:color="auto"/>
            <w:right w:val="none" w:sz="0" w:space="0" w:color="auto"/>
          </w:divBdr>
        </w:div>
        <w:div w:id="592396726">
          <w:marLeft w:val="1886"/>
          <w:marRight w:val="0"/>
          <w:marTop w:val="0"/>
          <w:marBottom w:val="0"/>
          <w:divBdr>
            <w:top w:val="none" w:sz="0" w:space="0" w:color="auto"/>
            <w:left w:val="none" w:sz="0" w:space="0" w:color="auto"/>
            <w:bottom w:val="none" w:sz="0" w:space="0" w:color="auto"/>
            <w:right w:val="none" w:sz="0" w:space="0" w:color="auto"/>
          </w:divBdr>
        </w:div>
        <w:div w:id="1214972812">
          <w:marLeft w:val="1166"/>
          <w:marRight w:val="0"/>
          <w:marTop w:val="0"/>
          <w:marBottom w:val="0"/>
          <w:divBdr>
            <w:top w:val="none" w:sz="0" w:space="0" w:color="auto"/>
            <w:left w:val="none" w:sz="0" w:space="0" w:color="auto"/>
            <w:bottom w:val="none" w:sz="0" w:space="0" w:color="auto"/>
            <w:right w:val="none" w:sz="0" w:space="0" w:color="auto"/>
          </w:divBdr>
        </w:div>
        <w:div w:id="1720471086">
          <w:marLeft w:val="1166"/>
          <w:marRight w:val="0"/>
          <w:marTop w:val="0"/>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238432">
      <w:bodyDiv w:val="1"/>
      <w:marLeft w:val="0"/>
      <w:marRight w:val="0"/>
      <w:marTop w:val="0"/>
      <w:marBottom w:val="0"/>
      <w:divBdr>
        <w:top w:val="none" w:sz="0" w:space="0" w:color="auto"/>
        <w:left w:val="none" w:sz="0" w:space="0" w:color="auto"/>
        <w:bottom w:val="none" w:sz="0" w:space="0" w:color="auto"/>
        <w:right w:val="none" w:sz="0" w:space="0" w:color="auto"/>
      </w:divBdr>
      <w:divsChild>
        <w:div w:id="314385103">
          <w:marLeft w:val="547"/>
          <w:marRight w:val="0"/>
          <w:marTop w:val="0"/>
          <w:marBottom w:val="120"/>
          <w:divBdr>
            <w:top w:val="none" w:sz="0" w:space="0" w:color="auto"/>
            <w:left w:val="none" w:sz="0" w:space="0" w:color="auto"/>
            <w:bottom w:val="none" w:sz="0" w:space="0" w:color="auto"/>
            <w:right w:val="none" w:sz="0" w:space="0" w:color="auto"/>
          </w:divBdr>
        </w:div>
        <w:div w:id="1659187646">
          <w:marLeft w:val="547"/>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6241491">
      <w:bodyDiv w:val="1"/>
      <w:marLeft w:val="0"/>
      <w:marRight w:val="0"/>
      <w:marTop w:val="0"/>
      <w:marBottom w:val="0"/>
      <w:divBdr>
        <w:top w:val="none" w:sz="0" w:space="0" w:color="auto"/>
        <w:left w:val="none" w:sz="0" w:space="0" w:color="auto"/>
        <w:bottom w:val="none" w:sz="0" w:space="0" w:color="auto"/>
        <w:right w:val="none" w:sz="0" w:space="0" w:color="auto"/>
      </w:divBdr>
      <w:divsChild>
        <w:div w:id="1732731367">
          <w:marLeft w:val="547"/>
          <w:marRight w:val="0"/>
          <w:marTop w:val="0"/>
          <w:marBottom w:val="120"/>
          <w:divBdr>
            <w:top w:val="none" w:sz="0" w:space="0" w:color="auto"/>
            <w:left w:val="none" w:sz="0" w:space="0" w:color="auto"/>
            <w:bottom w:val="none" w:sz="0" w:space="0" w:color="auto"/>
            <w:right w:val="none" w:sz="0" w:space="0" w:color="auto"/>
          </w:divBdr>
        </w:div>
        <w:div w:id="1824271066">
          <w:marLeft w:val="547"/>
          <w:marRight w:val="0"/>
          <w:marTop w:val="0"/>
          <w:marBottom w:val="120"/>
          <w:divBdr>
            <w:top w:val="none" w:sz="0" w:space="0" w:color="auto"/>
            <w:left w:val="none" w:sz="0" w:space="0" w:color="auto"/>
            <w:bottom w:val="none" w:sz="0" w:space="0" w:color="auto"/>
            <w:right w:val="none" w:sz="0" w:space="0" w:color="auto"/>
          </w:divBdr>
        </w:div>
        <w:div w:id="1812208376">
          <w:marLeft w:val="547"/>
          <w:marRight w:val="0"/>
          <w:marTop w:val="0"/>
          <w:marBottom w:val="120"/>
          <w:divBdr>
            <w:top w:val="none" w:sz="0" w:space="0" w:color="auto"/>
            <w:left w:val="none" w:sz="0" w:space="0" w:color="auto"/>
            <w:bottom w:val="none" w:sz="0" w:space="0" w:color="auto"/>
            <w:right w:val="none" w:sz="0" w:space="0" w:color="auto"/>
          </w:divBdr>
        </w:div>
        <w:div w:id="10229360">
          <w:marLeft w:val="547"/>
          <w:marRight w:val="0"/>
          <w:marTop w:val="0"/>
          <w:marBottom w:val="120"/>
          <w:divBdr>
            <w:top w:val="none" w:sz="0" w:space="0" w:color="auto"/>
            <w:left w:val="none" w:sz="0" w:space="0" w:color="auto"/>
            <w:bottom w:val="none" w:sz="0" w:space="0" w:color="auto"/>
            <w:right w:val="none" w:sz="0" w:space="0" w:color="auto"/>
          </w:divBdr>
        </w:div>
        <w:div w:id="1140851888">
          <w:marLeft w:val="547"/>
          <w:marRight w:val="0"/>
          <w:marTop w:val="0"/>
          <w:marBottom w:val="120"/>
          <w:divBdr>
            <w:top w:val="none" w:sz="0" w:space="0" w:color="auto"/>
            <w:left w:val="none" w:sz="0" w:space="0" w:color="auto"/>
            <w:bottom w:val="none" w:sz="0" w:space="0" w:color="auto"/>
            <w:right w:val="none" w:sz="0" w:space="0" w:color="auto"/>
          </w:divBdr>
        </w:div>
        <w:div w:id="516116279">
          <w:marLeft w:val="1166"/>
          <w:marRight w:val="0"/>
          <w:marTop w:val="0"/>
          <w:marBottom w:val="120"/>
          <w:divBdr>
            <w:top w:val="none" w:sz="0" w:space="0" w:color="auto"/>
            <w:left w:val="none" w:sz="0" w:space="0" w:color="auto"/>
            <w:bottom w:val="none" w:sz="0" w:space="0" w:color="auto"/>
            <w:right w:val="none" w:sz="0" w:space="0" w:color="auto"/>
          </w:divBdr>
        </w:div>
        <w:div w:id="1693678518">
          <w:marLeft w:val="547"/>
          <w:marRight w:val="0"/>
          <w:marTop w:val="0"/>
          <w:marBottom w:val="120"/>
          <w:divBdr>
            <w:top w:val="none" w:sz="0" w:space="0" w:color="auto"/>
            <w:left w:val="none" w:sz="0" w:space="0" w:color="auto"/>
            <w:bottom w:val="none" w:sz="0" w:space="0" w:color="auto"/>
            <w:right w:val="none" w:sz="0" w:space="0" w:color="auto"/>
          </w:divBdr>
        </w:div>
        <w:div w:id="270867218">
          <w:marLeft w:val="547"/>
          <w:marRight w:val="0"/>
          <w:marTop w:val="0"/>
          <w:marBottom w:val="120"/>
          <w:divBdr>
            <w:top w:val="none" w:sz="0" w:space="0" w:color="auto"/>
            <w:left w:val="none" w:sz="0" w:space="0" w:color="auto"/>
            <w:bottom w:val="none" w:sz="0" w:space="0" w:color="auto"/>
            <w:right w:val="none" w:sz="0" w:space="0" w:color="auto"/>
          </w:divBdr>
        </w:div>
        <w:div w:id="747195642">
          <w:marLeft w:val="1166"/>
          <w:marRight w:val="0"/>
          <w:marTop w:val="0"/>
          <w:marBottom w:val="120"/>
          <w:divBdr>
            <w:top w:val="none" w:sz="0" w:space="0" w:color="auto"/>
            <w:left w:val="none" w:sz="0" w:space="0" w:color="auto"/>
            <w:bottom w:val="none" w:sz="0" w:space="0" w:color="auto"/>
            <w:right w:val="none" w:sz="0" w:space="0" w:color="auto"/>
          </w:divBdr>
        </w:div>
        <w:div w:id="449053299">
          <w:marLeft w:val="547"/>
          <w:marRight w:val="0"/>
          <w:marTop w:val="0"/>
          <w:marBottom w:val="12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663993">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0EBC2-9196-4ADD-A290-393C2ACA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2531</Words>
  <Characters>14430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3</cp:revision>
  <cp:lastPrinted>2015-03-27T14:25:00Z</cp:lastPrinted>
  <dcterms:created xsi:type="dcterms:W3CDTF">2023-05-14T06:05:00Z</dcterms:created>
  <dcterms:modified xsi:type="dcterms:W3CDTF">2023-05-15T02:45:00Z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